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950" w:rsidRPr="00DA68F2" w:rsidRDefault="00FA0B4C">
      <w:pPr>
        <w:spacing w:before="26" w:line="343" w:lineRule="auto"/>
        <w:ind w:left="1020" w:right="1192" w:firstLine="44"/>
        <w:jc w:val="center"/>
        <w:rPr>
          <w:rFonts w:asciiTheme="minorEastAsia" w:eastAsiaTheme="minorEastAsia" w:hAnsiTheme="minorEastAsia"/>
          <w:b/>
          <w:spacing w:val="-11"/>
          <w:sz w:val="32"/>
          <w:szCs w:val="32"/>
        </w:rPr>
      </w:pPr>
      <w:r w:rsidRPr="00DA68F2">
        <w:rPr>
          <w:rFonts w:asciiTheme="minorEastAsia" w:eastAsiaTheme="minorEastAsia" w:hAnsiTheme="minorEastAsia"/>
          <w:b/>
          <w:sz w:val="32"/>
          <w:szCs w:val="32"/>
        </w:rPr>
        <w:t>201</w:t>
      </w:r>
      <w:r w:rsidRPr="00DA68F2">
        <w:rPr>
          <w:rFonts w:asciiTheme="minorEastAsia" w:eastAsiaTheme="minorEastAsia" w:hAnsiTheme="minorEastAsia" w:hint="eastAsia"/>
          <w:b/>
          <w:sz w:val="32"/>
          <w:szCs w:val="32"/>
        </w:rPr>
        <w:t>9</w:t>
      </w:r>
      <w:r w:rsidRPr="00DA68F2">
        <w:rPr>
          <w:rFonts w:asciiTheme="minorEastAsia" w:eastAsiaTheme="minorEastAsia" w:hAnsiTheme="minorEastAsia"/>
          <w:b/>
          <w:sz w:val="32"/>
          <w:szCs w:val="32"/>
        </w:rPr>
        <w:t>-20</w:t>
      </w:r>
      <w:r w:rsidRPr="00DA68F2">
        <w:rPr>
          <w:rFonts w:asciiTheme="minorEastAsia" w:eastAsiaTheme="minorEastAsia" w:hAnsiTheme="minorEastAsia" w:hint="eastAsia"/>
          <w:b/>
          <w:sz w:val="32"/>
          <w:szCs w:val="32"/>
        </w:rPr>
        <w:t>20</w:t>
      </w:r>
      <w:r w:rsidRPr="00DA68F2">
        <w:rPr>
          <w:rFonts w:asciiTheme="minorEastAsia" w:eastAsiaTheme="minorEastAsia" w:hAnsiTheme="minorEastAsia"/>
          <w:b/>
          <w:spacing w:val="-11"/>
          <w:sz w:val="32"/>
          <w:szCs w:val="32"/>
        </w:rPr>
        <w:t>年度</w:t>
      </w:r>
      <w:r w:rsidRPr="00DA68F2">
        <w:rPr>
          <w:rFonts w:asciiTheme="minorEastAsia" w:eastAsiaTheme="minorEastAsia" w:hAnsiTheme="minorEastAsia" w:hint="eastAsia"/>
          <w:b/>
          <w:spacing w:val="-11"/>
          <w:sz w:val="32"/>
          <w:szCs w:val="32"/>
          <w:lang w:val="en-US"/>
        </w:rPr>
        <w:t>广东</w:t>
      </w:r>
      <w:r w:rsidRPr="00DA68F2">
        <w:rPr>
          <w:rFonts w:asciiTheme="minorEastAsia" w:eastAsiaTheme="minorEastAsia" w:hAnsiTheme="minorEastAsia"/>
          <w:b/>
          <w:spacing w:val="-11"/>
          <w:sz w:val="32"/>
          <w:szCs w:val="32"/>
        </w:rPr>
        <w:t>省职业院校学生专业技能大赛(高职组)</w:t>
      </w:r>
    </w:p>
    <w:p w:rsidR="000B4950" w:rsidRPr="00DA68F2" w:rsidRDefault="00FA0B4C">
      <w:pPr>
        <w:spacing w:before="26" w:line="343" w:lineRule="auto"/>
        <w:ind w:left="1020" w:right="1192" w:firstLine="44"/>
        <w:jc w:val="center"/>
        <w:rPr>
          <w:rFonts w:asciiTheme="minorEastAsia" w:eastAsiaTheme="minorEastAsia" w:hAnsiTheme="minorEastAsia"/>
          <w:b/>
          <w:sz w:val="32"/>
          <w:szCs w:val="32"/>
        </w:rPr>
      </w:pPr>
      <w:r w:rsidRPr="00DA68F2">
        <w:rPr>
          <w:rFonts w:asciiTheme="minorEastAsia" w:eastAsiaTheme="minorEastAsia" w:hAnsiTheme="minorEastAsia"/>
          <w:b/>
          <w:spacing w:val="-11"/>
          <w:sz w:val="32"/>
          <w:szCs w:val="32"/>
        </w:rPr>
        <w:t>“</w:t>
      </w:r>
      <w:r w:rsidRPr="00DA68F2">
        <w:rPr>
          <w:rFonts w:asciiTheme="minorEastAsia" w:eastAsiaTheme="minorEastAsia" w:hAnsiTheme="minorEastAsia" w:hint="eastAsia"/>
          <w:b/>
          <w:spacing w:val="-11"/>
          <w:sz w:val="32"/>
          <w:szCs w:val="32"/>
        </w:rPr>
        <w:t>区块链技术应用</w:t>
      </w:r>
      <w:r w:rsidRPr="00DA68F2">
        <w:rPr>
          <w:rFonts w:asciiTheme="minorEastAsia" w:eastAsiaTheme="minorEastAsia" w:hAnsiTheme="minorEastAsia"/>
          <w:b/>
          <w:spacing w:val="-11"/>
          <w:sz w:val="32"/>
          <w:szCs w:val="32"/>
        </w:rPr>
        <w:t>”竞赛规程</w:t>
      </w:r>
    </w:p>
    <w:p w:rsidR="000B4950" w:rsidRDefault="000B4950">
      <w:pPr>
        <w:pStyle w:val="a4"/>
        <w:spacing w:before="1"/>
        <w:ind w:left="0" w:firstLine="0"/>
        <w:rPr>
          <w:rFonts w:asciiTheme="minorEastAsia" w:eastAsiaTheme="minorEastAsia" w:hAnsiTheme="minorEastAsia"/>
          <w:b/>
        </w:rPr>
      </w:pPr>
    </w:p>
    <w:p w:rsidR="000B4950" w:rsidRDefault="00FA0B4C">
      <w:pPr>
        <w:pStyle w:val="a8"/>
        <w:numPr>
          <w:ilvl w:val="0"/>
          <w:numId w:val="1"/>
        </w:numPr>
        <w:spacing w:line="367" w:lineRule="auto"/>
        <w:ind w:right="7383"/>
        <w:rPr>
          <w:rFonts w:asciiTheme="minorEastAsia" w:eastAsiaTheme="minorEastAsia" w:hAnsiTheme="minorEastAsia"/>
          <w:b/>
          <w:sz w:val="28"/>
          <w:szCs w:val="28"/>
        </w:rPr>
      </w:pPr>
      <w:r>
        <w:rPr>
          <w:rFonts w:asciiTheme="minorEastAsia" w:eastAsiaTheme="minorEastAsia" w:hAnsiTheme="minorEastAsia"/>
          <w:b/>
          <w:sz w:val="28"/>
          <w:szCs w:val="28"/>
        </w:rPr>
        <w:t>赛项名称</w:t>
      </w:r>
    </w:p>
    <w:p w:rsidR="000B4950" w:rsidRDefault="00FA0B4C">
      <w:pPr>
        <w:snapToGrid w:val="0"/>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sz w:val="28"/>
          <w:szCs w:val="28"/>
        </w:rPr>
        <w:t>赛项编号：</w:t>
      </w:r>
    </w:p>
    <w:p w:rsidR="000B4950" w:rsidRDefault="00FA0B4C">
      <w:pPr>
        <w:snapToGrid w:val="0"/>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sz w:val="28"/>
          <w:szCs w:val="28"/>
        </w:rPr>
        <w:t>赛项名称：</w:t>
      </w:r>
      <w:r>
        <w:rPr>
          <w:rFonts w:asciiTheme="minorEastAsia" w:eastAsiaTheme="minorEastAsia" w:hAnsiTheme="minorEastAsia" w:hint="eastAsia"/>
          <w:sz w:val="28"/>
          <w:szCs w:val="28"/>
        </w:rPr>
        <w:t>区块链技术应用</w:t>
      </w:r>
    </w:p>
    <w:p w:rsidR="000B4950" w:rsidRDefault="00FA0B4C">
      <w:pPr>
        <w:snapToGrid w:val="0"/>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sz w:val="28"/>
          <w:szCs w:val="28"/>
        </w:rPr>
        <w:t>英语翻译：Block Chain Technology and Application</w:t>
      </w:r>
    </w:p>
    <w:p w:rsidR="000B4950" w:rsidRDefault="00FA0B4C">
      <w:pPr>
        <w:snapToGrid w:val="0"/>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sz w:val="28"/>
          <w:szCs w:val="28"/>
        </w:rPr>
        <w:t>竞赛形式：团体赛</w:t>
      </w:r>
    </w:p>
    <w:p w:rsidR="000B4950" w:rsidRDefault="00FA0B4C">
      <w:pPr>
        <w:pStyle w:val="a4"/>
        <w:spacing w:before="1"/>
        <w:ind w:left="679" w:firstLine="0"/>
        <w:rPr>
          <w:rFonts w:asciiTheme="minorEastAsia" w:eastAsiaTheme="minorEastAsia" w:hAnsiTheme="minorEastAsia"/>
        </w:rPr>
      </w:pPr>
      <w:r>
        <w:rPr>
          <w:rFonts w:asciiTheme="minorEastAsia" w:eastAsiaTheme="minorEastAsia" w:hAnsiTheme="minorEastAsia"/>
        </w:rPr>
        <w:t>赛项归属产业：电子信息大类</w:t>
      </w:r>
    </w:p>
    <w:p w:rsidR="000B4950" w:rsidRDefault="00FA0B4C">
      <w:pPr>
        <w:pStyle w:val="1"/>
        <w:spacing w:before="192"/>
        <w:jc w:val="both"/>
        <w:rPr>
          <w:rFonts w:asciiTheme="minorEastAsia" w:eastAsiaTheme="minorEastAsia" w:hAnsiTheme="minorEastAsia"/>
        </w:rPr>
      </w:pPr>
      <w:r>
        <w:rPr>
          <w:rFonts w:asciiTheme="minorEastAsia" w:eastAsiaTheme="minorEastAsia" w:hAnsiTheme="minorEastAsia" w:hint="eastAsia"/>
        </w:rPr>
        <w:t xml:space="preserve">二、 </w:t>
      </w:r>
      <w:r>
        <w:rPr>
          <w:rFonts w:asciiTheme="minorEastAsia" w:eastAsiaTheme="minorEastAsia" w:hAnsiTheme="minorEastAsia"/>
        </w:rPr>
        <w:t>竞赛目的</w:t>
      </w:r>
    </w:p>
    <w:p w:rsidR="000B4950" w:rsidRPr="00DC6883" w:rsidRDefault="00FA0B4C">
      <w:pPr>
        <w:pStyle w:val="a7"/>
        <w:spacing w:line="560" w:lineRule="exact"/>
        <w:ind w:firstLineChars="200" w:firstLine="560"/>
        <w:jc w:val="both"/>
        <w:rPr>
          <w:rFonts w:ascii="宋体" w:hAnsi="宋体"/>
          <w:color w:val="000000" w:themeColor="text1"/>
          <w:sz w:val="28"/>
          <w:szCs w:val="28"/>
        </w:rPr>
      </w:pPr>
      <w:r w:rsidRPr="00DC6883">
        <w:rPr>
          <w:rFonts w:ascii="宋体" w:hAnsi="宋体" w:hint="eastAsia"/>
          <w:color w:val="000000" w:themeColor="text1"/>
          <w:sz w:val="28"/>
          <w:szCs w:val="28"/>
        </w:rPr>
        <w:t>随着新一轮科技革命和产业变革席卷全球，新技术不断涌现，数字经济正深刻的改变着人类的生产和生活方式，成为了经济增长的新动能。而区块链作为一项颠覆性技术，正在引领全球新一轮技术变革和产业变革，有望成为全球技术创新和模式创新的“策源地”，推动“信息互联网”向“价值互联网”变迁。</w:t>
      </w:r>
    </w:p>
    <w:p w:rsidR="000B4950" w:rsidRPr="00DC6883" w:rsidRDefault="00FA0B4C">
      <w:pPr>
        <w:pStyle w:val="a7"/>
        <w:spacing w:line="560" w:lineRule="exact"/>
        <w:ind w:firstLineChars="200" w:firstLine="560"/>
        <w:jc w:val="both"/>
        <w:rPr>
          <w:rFonts w:ascii="宋体" w:hAnsi="宋体"/>
          <w:color w:val="000000" w:themeColor="text1"/>
          <w:sz w:val="28"/>
          <w:szCs w:val="28"/>
        </w:rPr>
      </w:pPr>
      <w:r w:rsidRPr="00DC6883">
        <w:rPr>
          <w:rFonts w:ascii="宋体" w:hAnsi="宋体" w:hint="eastAsia"/>
          <w:color w:val="000000" w:themeColor="text1"/>
          <w:sz w:val="28"/>
          <w:szCs w:val="28"/>
        </w:rPr>
        <w:t>当下，区块链技术持续创新，区块链产业初步形成，开始在供应链金融、征信、产品溯源、版权交易、数字身份、电子证据等领域快速应用，推动国家经济体系实现技术变革，组织变革和效率变革，对构建现代化经济体系有着重要贡献。</w:t>
      </w:r>
    </w:p>
    <w:p w:rsidR="000B4950" w:rsidRPr="00DC6883" w:rsidRDefault="00FA0B4C" w:rsidP="00DC6883">
      <w:pPr>
        <w:pStyle w:val="a7"/>
        <w:spacing w:line="560" w:lineRule="exact"/>
        <w:ind w:firstLineChars="200" w:firstLine="560"/>
        <w:jc w:val="both"/>
        <w:rPr>
          <w:rFonts w:ascii="宋体" w:hAnsi="宋体"/>
          <w:color w:val="000000" w:themeColor="text1"/>
          <w:sz w:val="28"/>
          <w:szCs w:val="28"/>
        </w:rPr>
      </w:pPr>
      <w:r w:rsidRPr="00DC6883">
        <w:rPr>
          <w:rFonts w:ascii="宋体" w:hAnsi="宋体" w:hint="eastAsia"/>
          <w:color w:val="000000" w:themeColor="text1"/>
          <w:sz w:val="28"/>
          <w:szCs w:val="28"/>
        </w:rPr>
        <w:t>本项赛事是针对区块链技术人才培养开展的一项大型赛事，根据学校教育教学特点、国家技能发展与技术创新大赛制度，以市场需求为导向，通过高校之间的同台竞技与交流合作，促进教育教学能力和师生区块链技术应用技能，实现各专业师生拥有区块链自主创新能力，深化教学改革，促进教育行业教学资源、教学模式、教学理念的升级，开拓价值互联网时代综合性技能人才培养新模式，为社会提供具有综合技能的优秀人才，加快区块链技术的普及和应用，从而推动所有行业从“信息互联网”到“价值互联网”模式的转换，最终实现区块链技术人才培养方向的引领，推动产学研用合作！</w:t>
      </w:r>
    </w:p>
    <w:p w:rsidR="000B4950" w:rsidRDefault="000B4950">
      <w:pPr>
        <w:spacing w:line="367" w:lineRule="auto"/>
        <w:rPr>
          <w:rFonts w:asciiTheme="minorEastAsia" w:eastAsiaTheme="minorEastAsia" w:hAnsiTheme="minorEastAsia"/>
          <w:sz w:val="28"/>
          <w:szCs w:val="28"/>
        </w:rPr>
        <w:sectPr w:rsidR="000B4950">
          <w:footerReference w:type="default" r:id="rId9"/>
          <w:pgSz w:w="11910" w:h="16840"/>
          <w:pgMar w:top="1580" w:right="780" w:bottom="1500" w:left="960" w:header="720" w:footer="1315" w:gutter="0"/>
          <w:pgNumType w:start="1"/>
          <w:cols w:space="720"/>
        </w:sectPr>
      </w:pPr>
    </w:p>
    <w:p w:rsidR="000B4950" w:rsidRDefault="00FA0B4C">
      <w:pPr>
        <w:pStyle w:val="1"/>
        <w:spacing w:before="40"/>
        <w:jc w:val="both"/>
        <w:rPr>
          <w:rFonts w:asciiTheme="minorEastAsia" w:eastAsiaTheme="minorEastAsia" w:hAnsiTheme="minorEastAsia"/>
        </w:rPr>
      </w:pPr>
      <w:r>
        <w:rPr>
          <w:rFonts w:asciiTheme="minorEastAsia" w:eastAsiaTheme="minorEastAsia" w:hAnsiTheme="minorEastAsia" w:hint="eastAsia"/>
        </w:rPr>
        <w:lastRenderedPageBreak/>
        <w:t xml:space="preserve">三、 </w:t>
      </w:r>
      <w:r>
        <w:rPr>
          <w:rFonts w:asciiTheme="minorEastAsia" w:eastAsiaTheme="minorEastAsia" w:hAnsiTheme="minorEastAsia"/>
        </w:rPr>
        <w:t>竞赛设计原则</w:t>
      </w:r>
    </w:p>
    <w:p w:rsidR="000B4950" w:rsidRDefault="00FA0B4C">
      <w:pPr>
        <w:pStyle w:val="a7"/>
        <w:spacing w:line="560" w:lineRule="exact"/>
        <w:ind w:firstLineChars="200" w:firstLine="560"/>
        <w:jc w:val="both"/>
        <w:rPr>
          <w:rFonts w:ascii="宋体" w:hAnsi="宋体"/>
          <w:color w:val="000000" w:themeColor="text1"/>
          <w:sz w:val="28"/>
          <w:szCs w:val="28"/>
        </w:rPr>
      </w:pPr>
      <w:r>
        <w:rPr>
          <w:rFonts w:ascii="宋体" w:hAnsi="宋体"/>
          <w:color w:val="000000" w:themeColor="text1"/>
          <w:sz w:val="28"/>
          <w:szCs w:val="28"/>
        </w:rPr>
        <w:t>赛项与教学改革相结合，与新一代信息技术产业相结合。以技能竞赛为平台，展现信息技术产业发展。赛项侧重专业知识运用与操作能力考核，展示团队合作精神和选手综合素质。</w:t>
      </w:r>
    </w:p>
    <w:p w:rsidR="000B4950" w:rsidRDefault="00FA0B4C">
      <w:pPr>
        <w:pStyle w:val="a7"/>
        <w:spacing w:line="560" w:lineRule="exact"/>
        <w:ind w:firstLineChars="200" w:firstLine="560"/>
        <w:jc w:val="both"/>
        <w:rPr>
          <w:rFonts w:ascii="宋体" w:hAnsi="宋体"/>
          <w:color w:val="FF0000"/>
          <w:sz w:val="28"/>
          <w:szCs w:val="28"/>
          <w:shd w:val="pct10" w:color="auto" w:fill="FFFFFF"/>
        </w:rPr>
      </w:pPr>
      <w:r>
        <w:rPr>
          <w:rFonts w:ascii="宋体" w:hAnsi="宋体"/>
          <w:color w:val="000000" w:themeColor="text1"/>
          <w:sz w:val="28"/>
          <w:szCs w:val="28"/>
        </w:rPr>
        <w:t>（一）赛项坚持公开、公平、公正原则。赛项全程严格遵循《全国职业院校技能大赛制度汇编》要求，以开放、透明的理念贯穿赛事设计、组织、运维全程，严格规范赛项各项管理制度</w:t>
      </w:r>
      <w:r>
        <w:rPr>
          <w:rFonts w:ascii="宋体" w:hAnsi="宋体" w:hint="eastAsia"/>
          <w:color w:val="000000" w:themeColor="text1"/>
          <w:sz w:val="28"/>
          <w:szCs w:val="28"/>
        </w:rPr>
        <w:t>。</w:t>
      </w:r>
    </w:p>
    <w:p w:rsidR="000B4950" w:rsidRDefault="00FA0B4C">
      <w:pPr>
        <w:pStyle w:val="a7"/>
        <w:spacing w:line="560" w:lineRule="exact"/>
        <w:ind w:firstLineChars="200" w:firstLine="560"/>
        <w:jc w:val="both"/>
        <w:rPr>
          <w:rFonts w:ascii="宋体" w:hAnsi="宋体"/>
          <w:sz w:val="28"/>
          <w:szCs w:val="28"/>
        </w:rPr>
      </w:pPr>
      <w:r>
        <w:rPr>
          <w:rFonts w:ascii="宋体" w:hAnsi="宋体"/>
          <w:sz w:val="28"/>
          <w:szCs w:val="28"/>
        </w:rPr>
        <w:t>（二）赛项</w:t>
      </w:r>
      <w:proofErr w:type="gramStart"/>
      <w:r>
        <w:rPr>
          <w:rFonts w:ascii="宋体" w:hAnsi="宋体"/>
          <w:sz w:val="28"/>
          <w:szCs w:val="28"/>
        </w:rPr>
        <w:t>体现</w:t>
      </w:r>
      <w:r>
        <w:rPr>
          <w:rFonts w:ascii="宋体" w:hAnsi="宋体" w:hint="eastAsia"/>
          <w:sz w:val="28"/>
          <w:szCs w:val="28"/>
        </w:rPr>
        <w:t>区</w:t>
      </w:r>
      <w:proofErr w:type="gramEnd"/>
      <w:r>
        <w:rPr>
          <w:rFonts w:ascii="宋体" w:hAnsi="宋体" w:hint="eastAsia"/>
          <w:sz w:val="28"/>
          <w:szCs w:val="28"/>
        </w:rPr>
        <w:t>块链技术及应用</w:t>
      </w:r>
      <w:r>
        <w:rPr>
          <w:rFonts w:ascii="宋体" w:hAnsi="宋体"/>
          <w:sz w:val="28"/>
          <w:szCs w:val="28"/>
        </w:rPr>
        <w:t>方案设计、</w:t>
      </w:r>
      <w:r>
        <w:rPr>
          <w:rFonts w:ascii="宋体" w:hAnsi="宋体" w:hint="eastAsia"/>
          <w:sz w:val="28"/>
          <w:szCs w:val="28"/>
        </w:rPr>
        <w:t>区块链项目结构图设计、区块链链码编写、编写应用程序后台等，赛项</w:t>
      </w:r>
      <w:r>
        <w:rPr>
          <w:rFonts w:ascii="宋体" w:hAnsi="宋体"/>
          <w:sz w:val="28"/>
          <w:szCs w:val="28"/>
        </w:rPr>
        <w:t>以实际工作任务为载体，以模块具体划分实施环节。使得赛项本身能够作为教学项目和案例纳入专业课程体系和教学计划，从实质意义上推动相关专业建设与水平提升，逐步实现职业教育服务与</w:t>
      </w:r>
      <w:r>
        <w:rPr>
          <w:rFonts w:ascii="宋体" w:hAnsi="宋体" w:hint="eastAsia"/>
          <w:sz w:val="28"/>
          <w:szCs w:val="28"/>
        </w:rPr>
        <w:t>区块链</w:t>
      </w:r>
      <w:r>
        <w:rPr>
          <w:rFonts w:ascii="宋体" w:hAnsi="宋体"/>
          <w:sz w:val="28"/>
          <w:szCs w:val="28"/>
        </w:rPr>
        <w:t>产业发展这一国家战略</w:t>
      </w:r>
      <w:r>
        <w:rPr>
          <w:rFonts w:ascii="宋体" w:hAnsi="宋体" w:hint="eastAsia"/>
          <w:sz w:val="28"/>
          <w:szCs w:val="28"/>
        </w:rPr>
        <w:t>，</w:t>
      </w:r>
      <w:r>
        <w:rPr>
          <w:rFonts w:ascii="宋体" w:hAnsi="宋体"/>
          <w:sz w:val="28"/>
          <w:szCs w:val="28"/>
        </w:rPr>
        <w:t>助力以</w:t>
      </w:r>
      <w:r>
        <w:rPr>
          <w:rFonts w:ascii="宋体" w:hAnsi="宋体" w:hint="eastAsia"/>
          <w:sz w:val="28"/>
          <w:szCs w:val="28"/>
        </w:rPr>
        <w:t>区块链</w:t>
      </w:r>
      <w:r>
        <w:rPr>
          <w:rFonts w:ascii="宋体" w:hAnsi="宋体"/>
          <w:sz w:val="28"/>
          <w:szCs w:val="28"/>
        </w:rPr>
        <w:t>产业为基础的新一代信息技术产业的发展。</w:t>
      </w:r>
    </w:p>
    <w:p w:rsidR="000B4950" w:rsidRDefault="00FA0B4C">
      <w:pPr>
        <w:pStyle w:val="a7"/>
        <w:spacing w:line="560" w:lineRule="exact"/>
        <w:ind w:firstLineChars="200" w:firstLine="560"/>
        <w:jc w:val="both"/>
        <w:rPr>
          <w:rFonts w:ascii="宋体" w:hAnsi="宋体"/>
          <w:sz w:val="28"/>
          <w:szCs w:val="28"/>
        </w:rPr>
      </w:pPr>
      <w:r>
        <w:rPr>
          <w:rFonts w:ascii="宋体" w:hAnsi="宋体"/>
          <w:sz w:val="28"/>
          <w:szCs w:val="28"/>
        </w:rPr>
        <w:t>（三）行业企业参与赛项设计，经由教育专家的充分论证和浓缩提炼，将应用场景、工作任务与教学创新模式相结合，真实体现理实一体、工学结合的设计原则，竞赛设备体现生产实际真实环境、满足职业学校综合实训的要求</w:t>
      </w:r>
      <w:r>
        <w:rPr>
          <w:rFonts w:ascii="宋体" w:hAnsi="宋体" w:hint="eastAsia"/>
          <w:sz w:val="28"/>
          <w:szCs w:val="28"/>
        </w:rPr>
        <w:t>。</w:t>
      </w:r>
    </w:p>
    <w:p w:rsidR="000B4950" w:rsidRDefault="00FA0B4C">
      <w:pPr>
        <w:pStyle w:val="a7"/>
        <w:spacing w:line="560" w:lineRule="exact"/>
        <w:ind w:firstLineChars="200" w:firstLine="560"/>
        <w:jc w:val="both"/>
        <w:rPr>
          <w:rFonts w:ascii="宋体" w:hAnsi="宋体"/>
          <w:sz w:val="28"/>
          <w:szCs w:val="28"/>
        </w:rPr>
      </w:pPr>
      <w:r>
        <w:rPr>
          <w:rFonts w:ascii="宋体" w:hAnsi="宋体"/>
          <w:bCs/>
          <w:sz w:val="28"/>
          <w:szCs w:val="28"/>
        </w:rPr>
        <w:t>（四）</w:t>
      </w:r>
      <w:r>
        <w:rPr>
          <w:rFonts w:ascii="宋体" w:hAnsi="宋体" w:hint="eastAsia"/>
          <w:bCs/>
          <w:sz w:val="28"/>
          <w:szCs w:val="28"/>
        </w:rPr>
        <w:t>区块链技术应用竞赛</w:t>
      </w:r>
      <w:r>
        <w:rPr>
          <w:rFonts w:ascii="宋体" w:hAnsi="宋体"/>
          <w:bCs/>
          <w:sz w:val="28"/>
          <w:szCs w:val="28"/>
        </w:rPr>
        <w:t>平台设计由业界领先典型应用转换而来，经历了行业多种区域环境的适用性、稳定性、抗压性测试，技术、理论体系成熟，且极具前瞻</w:t>
      </w:r>
      <w:r>
        <w:rPr>
          <w:rFonts w:ascii="宋体" w:hAnsi="宋体" w:hint="eastAsia"/>
          <w:bCs/>
          <w:sz w:val="28"/>
          <w:szCs w:val="28"/>
        </w:rPr>
        <w:t>性</w:t>
      </w:r>
      <w:r>
        <w:rPr>
          <w:rFonts w:ascii="宋体" w:hAnsi="宋体"/>
          <w:bCs/>
          <w:sz w:val="28"/>
          <w:szCs w:val="28"/>
        </w:rPr>
        <w:t>；竞赛平台设计符合阶梯</w:t>
      </w:r>
      <w:proofErr w:type="gramStart"/>
      <w:r>
        <w:rPr>
          <w:rFonts w:ascii="宋体" w:hAnsi="宋体"/>
          <w:bCs/>
          <w:sz w:val="28"/>
          <w:szCs w:val="28"/>
        </w:rPr>
        <w:t>性教学</w:t>
      </w:r>
      <w:proofErr w:type="gramEnd"/>
      <w:r>
        <w:rPr>
          <w:rFonts w:ascii="宋体" w:hAnsi="宋体"/>
          <w:bCs/>
          <w:sz w:val="28"/>
          <w:szCs w:val="28"/>
        </w:rPr>
        <w:t>需求，以契合院校专业实</w:t>
      </w:r>
      <w:proofErr w:type="gramStart"/>
      <w:r>
        <w:rPr>
          <w:rFonts w:ascii="宋体" w:hAnsi="宋体"/>
          <w:bCs/>
          <w:sz w:val="28"/>
          <w:szCs w:val="28"/>
        </w:rPr>
        <w:t>训教学需求</w:t>
      </w:r>
      <w:proofErr w:type="gramEnd"/>
      <w:r>
        <w:rPr>
          <w:rFonts w:ascii="宋体" w:hAnsi="宋体"/>
          <w:bCs/>
          <w:sz w:val="28"/>
          <w:szCs w:val="28"/>
        </w:rPr>
        <w:t>为基本原则，以满足综合考核、甄选、评优等教学评价体系为目标，保护院校投资，为院校专业建设创造可持续的价值。</w:t>
      </w:r>
    </w:p>
    <w:p w:rsidR="000B4950" w:rsidRDefault="00FA0B4C">
      <w:pPr>
        <w:pStyle w:val="1"/>
        <w:spacing w:before="40"/>
        <w:jc w:val="both"/>
        <w:rPr>
          <w:rFonts w:asciiTheme="minorEastAsia" w:eastAsiaTheme="minorEastAsia" w:hAnsiTheme="minorEastAsia"/>
        </w:rPr>
      </w:pPr>
      <w:r>
        <w:rPr>
          <w:rFonts w:asciiTheme="minorEastAsia" w:eastAsiaTheme="minorEastAsia" w:hAnsiTheme="minorEastAsia" w:hint="eastAsia"/>
        </w:rPr>
        <w:t xml:space="preserve">四、 </w:t>
      </w:r>
      <w:r>
        <w:rPr>
          <w:rFonts w:asciiTheme="minorEastAsia" w:eastAsiaTheme="minorEastAsia" w:hAnsiTheme="minorEastAsia"/>
        </w:rPr>
        <w:t>竞赛内容</w:t>
      </w:r>
    </w:p>
    <w:p w:rsidR="000B4950" w:rsidRDefault="00FA0B4C">
      <w:pPr>
        <w:pStyle w:val="a7"/>
        <w:spacing w:line="560" w:lineRule="exact"/>
        <w:ind w:firstLine="679"/>
        <w:jc w:val="both"/>
        <w:rPr>
          <w:rFonts w:ascii="宋体" w:hAnsi="宋体"/>
          <w:sz w:val="28"/>
          <w:szCs w:val="28"/>
        </w:rPr>
      </w:pPr>
      <w:r>
        <w:rPr>
          <w:rFonts w:ascii="宋体" w:hAnsi="宋体"/>
          <w:sz w:val="28"/>
          <w:szCs w:val="28"/>
        </w:rPr>
        <w:t>本赛项主要考察高职电子信息大类专业学生对</w:t>
      </w:r>
      <w:r>
        <w:rPr>
          <w:rFonts w:ascii="宋体" w:hAnsi="宋体" w:hint="eastAsia"/>
          <w:sz w:val="28"/>
          <w:szCs w:val="28"/>
        </w:rPr>
        <w:t>区块链技术应用与开发的能力。</w:t>
      </w:r>
      <w:r>
        <w:rPr>
          <w:rFonts w:ascii="宋体" w:hAnsi="宋体"/>
          <w:sz w:val="28"/>
          <w:szCs w:val="28"/>
        </w:rPr>
        <w:t>赛项要求参赛选手在规定时间内</w:t>
      </w:r>
      <w:r>
        <w:rPr>
          <w:rFonts w:ascii="宋体" w:hAnsi="宋体" w:hint="eastAsia"/>
          <w:sz w:val="28"/>
          <w:szCs w:val="28"/>
        </w:rPr>
        <w:t>使用区块链技术应用竞赛平台</w:t>
      </w:r>
      <w:r>
        <w:rPr>
          <w:rFonts w:ascii="宋体" w:hAnsi="宋体"/>
          <w:sz w:val="28"/>
          <w:szCs w:val="28"/>
        </w:rPr>
        <w:t>对</w:t>
      </w:r>
      <w:r>
        <w:rPr>
          <w:rFonts w:ascii="宋体" w:hAnsi="宋体" w:hint="eastAsia"/>
          <w:sz w:val="28"/>
          <w:szCs w:val="28"/>
        </w:rPr>
        <w:t>组委会</w:t>
      </w:r>
      <w:r>
        <w:rPr>
          <w:rFonts w:ascii="宋体" w:hAnsi="宋体"/>
          <w:sz w:val="28"/>
          <w:szCs w:val="28"/>
        </w:rPr>
        <w:t>提供的</w:t>
      </w:r>
      <w:r>
        <w:rPr>
          <w:rFonts w:ascii="宋体" w:hAnsi="宋体" w:hint="eastAsia"/>
          <w:sz w:val="28"/>
          <w:szCs w:val="28"/>
        </w:rPr>
        <w:t>题库的案例要求</w:t>
      </w:r>
      <w:r>
        <w:rPr>
          <w:rFonts w:ascii="宋体" w:hAnsi="宋体"/>
          <w:sz w:val="28"/>
          <w:szCs w:val="28"/>
        </w:rPr>
        <w:t>进行</w:t>
      </w:r>
      <w:r>
        <w:rPr>
          <w:rFonts w:ascii="宋体" w:hAnsi="宋体" w:hint="eastAsia"/>
          <w:sz w:val="28"/>
          <w:szCs w:val="28"/>
        </w:rPr>
        <w:t>方案设计、系统绘图、区块链链码</w:t>
      </w:r>
      <w:r>
        <w:rPr>
          <w:rFonts w:ascii="宋体" w:hAnsi="宋体"/>
          <w:sz w:val="28"/>
          <w:szCs w:val="28"/>
        </w:rPr>
        <w:t>程序编写</w:t>
      </w:r>
      <w:r>
        <w:rPr>
          <w:rFonts w:ascii="宋体" w:hAnsi="宋体" w:hint="eastAsia"/>
          <w:sz w:val="28"/>
          <w:szCs w:val="28"/>
        </w:rPr>
        <w:t>、编写应用程序后台等任务。考核学生对区块链技术的框架理论知识和动手编程能力。</w:t>
      </w:r>
      <w:r>
        <w:rPr>
          <w:rFonts w:ascii="宋体" w:hAnsi="宋体"/>
          <w:sz w:val="28"/>
          <w:szCs w:val="28"/>
        </w:rPr>
        <w:t>整个竞赛以真实工</w:t>
      </w:r>
      <w:r>
        <w:rPr>
          <w:rFonts w:ascii="宋体" w:hAnsi="宋体"/>
          <w:sz w:val="28"/>
          <w:szCs w:val="28"/>
        </w:rPr>
        <w:lastRenderedPageBreak/>
        <w:t>作环境为背景，贴近实际综合考察学生对</w:t>
      </w:r>
      <w:r>
        <w:rPr>
          <w:rFonts w:ascii="宋体" w:hAnsi="宋体" w:hint="eastAsia"/>
          <w:sz w:val="28"/>
          <w:szCs w:val="28"/>
        </w:rPr>
        <w:t>区块链技术应用、Go语言编程、fabric框架、区块链账本储存原理、区块链网络部署能力</w:t>
      </w:r>
      <w:r>
        <w:rPr>
          <w:rFonts w:ascii="宋体" w:hAnsi="宋体"/>
          <w:sz w:val="28"/>
          <w:szCs w:val="28"/>
        </w:rPr>
        <w:t>等相关能力的综合运用</w:t>
      </w:r>
      <w:r>
        <w:rPr>
          <w:rFonts w:ascii="宋体" w:hAnsi="宋体" w:hint="eastAsia"/>
          <w:sz w:val="28"/>
          <w:szCs w:val="28"/>
        </w:rPr>
        <w:t>。</w:t>
      </w:r>
    </w:p>
    <w:p w:rsidR="000B4950" w:rsidRDefault="000B4950">
      <w:pPr>
        <w:pStyle w:val="a7"/>
        <w:spacing w:line="560" w:lineRule="exact"/>
        <w:ind w:firstLine="679"/>
        <w:jc w:val="both"/>
        <w:rPr>
          <w:rFonts w:asciiTheme="minorEastAsia" w:eastAsiaTheme="minorEastAsia" w:hAnsiTheme="minorEastAsia"/>
          <w:sz w:val="28"/>
          <w:szCs w:val="28"/>
        </w:rPr>
      </w:pPr>
    </w:p>
    <w:p w:rsidR="000B4950" w:rsidRDefault="00FA0B4C">
      <w:pPr>
        <w:pStyle w:val="1"/>
        <w:spacing w:before="3"/>
        <w:jc w:val="both"/>
        <w:rPr>
          <w:rFonts w:asciiTheme="minorEastAsia" w:eastAsiaTheme="minorEastAsia" w:hAnsiTheme="minorEastAsia"/>
        </w:rPr>
      </w:pPr>
      <w:r>
        <w:rPr>
          <w:rFonts w:asciiTheme="minorEastAsia" w:eastAsiaTheme="minorEastAsia" w:hAnsiTheme="minorEastAsia" w:hint="eastAsia"/>
        </w:rPr>
        <w:t xml:space="preserve">五、 </w:t>
      </w:r>
      <w:r>
        <w:rPr>
          <w:rFonts w:asciiTheme="minorEastAsia" w:eastAsiaTheme="minorEastAsia" w:hAnsiTheme="minorEastAsia"/>
        </w:rPr>
        <w:t>竞赛方式</w:t>
      </w:r>
    </w:p>
    <w:p w:rsidR="000B4950" w:rsidRPr="00DC6883" w:rsidRDefault="00FA0B4C" w:rsidP="00DC6883">
      <w:pPr>
        <w:pStyle w:val="a7"/>
        <w:spacing w:line="560" w:lineRule="exact"/>
        <w:ind w:firstLineChars="200" w:firstLine="560"/>
        <w:jc w:val="both"/>
        <w:rPr>
          <w:rFonts w:ascii="宋体" w:hAnsi="宋体"/>
          <w:sz w:val="28"/>
          <w:szCs w:val="28"/>
        </w:rPr>
      </w:pPr>
      <w:r>
        <w:rPr>
          <w:rFonts w:ascii="宋体" w:hAnsi="宋体"/>
          <w:sz w:val="28"/>
          <w:szCs w:val="28"/>
        </w:rPr>
        <w:t>（一）本赛项采用团体赛方式组队报名参赛，每个参赛队由</w:t>
      </w:r>
      <w:r>
        <w:rPr>
          <w:rFonts w:ascii="宋体" w:hAnsi="宋体" w:hint="eastAsia"/>
          <w:sz w:val="28"/>
          <w:szCs w:val="28"/>
        </w:rPr>
        <w:t>2</w:t>
      </w:r>
      <w:r>
        <w:rPr>
          <w:rFonts w:ascii="宋体" w:hAnsi="宋体"/>
          <w:sz w:val="28"/>
          <w:szCs w:val="28"/>
        </w:rPr>
        <w:t>名选手组成。其中设队长1名，3名选手须为同校在籍学生，性别和年级不限。参赛选手年龄须不超过25岁，年龄计算截止时间以比赛当年的5月1日为准。</w:t>
      </w:r>
    </w:p>
    <w:p w:rsidR="000B4950" w:rsidRDefault="00FA0B4C">
      <w:pPr>
        <w:pStyle w:val="1"/>
        <w:spacing w:before="189"/>
        <w:ind w:left="0" w:firstLine="513"/>
        <w:rPr>
          <w:rFonts w:asciiTheme="minorEastAsia" w:eastAsiaTheme="minorEastAsia" w:hAnsiTheme="minorEastAsia"/>
        </w:rPr>
      </w:pPr>
      <w:r>
        <w:rPr>
          <w:rFonts w:asciiTheme="minorEastAsia" w:eastAsiaTheme="minorEastAsia" w:hAnsiTheme="minorEastAsia" w:hint="eastAsia"/>
        </w:rPr>
        <w:t xml:space="preserve">六、 </w:t>
      </w:r>
      <w:r>
        <w:rPr>
          <w:rFonts w:asciiTheme="minorEastAsia" w:eastAsiaTheme="minorEastAsia" w:hAnsiTheme="minorEastAsia"/>
        </w:rPr>
        <w:t>竞赛流程</w:t>
      </w:r>
    </w:p>
    <w:p w:rsidR="000B4950" w:rsidRDefault="00FA0B4C">
      <w:pPr>
        <w:pStyle w:val="a7"/>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w:t>
      </w:r>
      <w:proofErr w:type="gramStart"/>
      <w:r>
        <w:rPr>
          <w:rFonts w:asciiTheme="minorEastAsia" w:eastAsiaTheme="minorEastAsia" w:hAnsiTheme="minorEastAsia"/>
          <w:color w:val="000000" w:themeColor="text1"/>
          <w:sz w:val="28"/>
          <w:szCs w:val="28"/>
        </w:rPr>
        <w:t>一</w:t>
      </w:r>
      <w:proofErr w:type="gramEnd"/>
      <w:r>
        <w:rPr>
          <w:rFonts w:asciiTheme="minorEastAsia" w:eastAsiaTheme="minorEastAsia" w:hAnsiTheme="minorEastAsia"/>
          <w:color w:val="000000" w:themeColor="text1"/>
          <w:sz w:val="28"/>
          <w:szCs w:val="28"/>
        </w:rPr>
        <w:t>)比赛时间安排</w:t>
      </w:r>
    </w:p>
    <w:p w:rsidR="000B4950" w:rsidRDefault="00FA0B4C">
      <w:pPr>
        <w:snapToGrid w:val="0"/>
        <w:spacing w:line="560" w:lineRule="exact"/>
        <w:jc w:val="center"/>
        <w:rPr>
          <w:rFonts w:asciiTheme="minorEastAsia" w:eastAsiaTheme="minorEastAsia" w:hAnsiTheme="minorEastAsia"/>
          <w:b/>
          <w:color w:val="000000" w:themeColor="text1"/>
          <w:sz w:val="28"/>
          <w:szCs w:val="28"/>
        </w:rPr>
      </w:pPr>
      <w:r>
        <w:rPr>
          <w:rFonts w:asciiTheme="minorEastAsia" w:eastAsiaTheme="minorEastAsia" w:hAnsiTheme="minorEastAsia"/>
          <w:b/>
          <w:color w:val="000000" w:themeColor="text1"/>
          <w:sz w:val="28"/>
          <w:szCs w:val="28"/>
        </w:rPr>
        <w:t>表</w:t>
      </w:r>
      <w:r>
        <w:rPr>
          <w:rFonts w:asciiTheme="minorEastAsia" w:eastAsiaTheme="minorEastAsia" w:hAnsiTheme="minorEastAsia" w:hint="eastAsia"/>
          <w:b/>
          <w:color w:val="000000" w:themeColor="text1"/>
          <w:sz w:val="28"/>
          <w:szCs w:val="28"/>
        </w:rPr>
        <w:t>1</w:t>
      </w:r>
      <w:r>
        <w:rPr>
          <w:rFonts w:asciiTheme="minorEastAsia" w:eastAsiaTheme="minorEastAsia" w:hAnsiTheme="minorEastAsia"/>
          <w:b/>
          <w:color w:val="000000" w:themeColor="text1"/>
          <w:sz w:val="28"/>
          <w:szCs w:val="28"/>
        </w:rPr>
        <w:t xml:space="preserve"> </w:t>
      </w:r>
      <w:r>
        <w:rPr>
          <w:rFonts w:asciiTheme="minorEastAsia" w:eastAsiaTheme="minorEastAsia" w:hAnsiTheme="minorEastAsia" w:hint="eastAsia"/>
          <w:color w:val="000000" w:themeColor="text1"/>
          <w:sz w:val="28"/>
          <w:szCs w:val="28"/>
        </w:rPr>
        <w:t>区块链技术应用</w:t>
      </w:r>
      <w:r>
        <w:rPr>
          <w:rFonts w:asciiTheme="minorEastAsia" w:eastAsiaTheme="minorEastAsia" w:hAnsiTheme="minorEastAsia"/>
          <w:color w:val="000000" w:themeColor="text1"/>
          <w:sz w:val="28"/>
          <w:szCs w:val="28"/>
        </w:rPr>
        <w:t>赛项比赛时间安排表</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177"/>
        <w:gridCol w:w="2549"/>
        <w:gridCol w:w="3803"/>
        <w:gridCol w:w="1739"/>
      </w:tblGrid>
      <w:tr w:rsidR="000B4950">
        <w:tc>
          <w:tcPr>
            <w:tcW w:w="1118" w:type="dxa"/>
            <w:vAlign w:val="center"/>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日期</w:t>
            </w:r>
          </w:p>
        </w:tc>
        <w:tc>
          <w:tcPr>
            <w:tcW w:w="1177" w:type="dxa"/>
            <w:vAlign w:val="center"/>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时间</w:t>
            </w:r>
          </w:p>
        </w:tc>
        <w:tc>
          <w:tcPr>
            <w:tcW w:w="2549" w:type="dxa"/>
            <w:vAlign w:val="center"/>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事项</w:t>
            </w:r>
          </w:p>
        </w:tc>
        <w:tc>
          <w:tcPr>
            <w:tcW w:w="3803" w:type="dxa"/>
            <w:vAlign w:val="center"/>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参加人员</w:t>
            </w:r>
          </w:p>
        </w:tc>
        <w:tc>
          <w:tcPr>
            <w:tcW w:w="1739" w:type="dxa"/>
            <w:vAlign w:val="center"/>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地点</w:t>
            </w:r>
          </w:p>
        </w:tc>
      </w:tr>
      <w:tr w:rsidR="000B4950">
        <w:trPr>
          <w:trHeight w:val="90"/>
        </w:trPr>
        <w:tc>
          <w:tcPr>
            <w:tcW w:w="1118" w:type="dxa"/>
            <w:vMerge w:val="restart"/>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第1天</w:t>
            </w: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09:00-14:00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参赛队报到，安排住宿，领取资料</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工作人员、参赛队</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住宿酒店</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09:00-12:00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裁判培训会议</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裁判长、裁判员、监督组、专家组</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会议室</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13:00-14:30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裁判工作会议</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裁判长、裁判员、监督组</w:t>
            </w:r>
          </w:p>
        </w:tc>
        <w:tc>
          <w:tcPr>
            <w:tcW w:w="1739" w:type="dxa"/>
            <w:vAlign w:val="center"/>
          </w:tcPr>
          <w:p w:rsidR="000B4950" w:rsidRDefault="000B4950">
            <w:pPr>
              <w:jc w:val="center"/>
              <w:rPr>
                <w:rFonts w:asciiTheme="minorEastAsia" w:eastAsiaTheme="minorEastAsia" w:hAnsiTheme="minorEastAsia" w:cs="华文楷体"/>
                <w:sz w:val="24"/>
              </w:rPr>
            </w:pP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15:00-16:00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领队会，场次抽签</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各参赛队领队、裁判长</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会议室</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16:00-16:40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熟悉赛场</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各参赛队领队</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16:40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检查封闭赛场</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裁判长、监督组</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17:00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参赛领队返回酒店</w:t>
            </w:r>
          </w:p>
        </w:tc>
        <w:tc>
          <w:tcPr>
            <w:tcW w:w="3803" w:type="dxa"/>
            <w:vAlign w:val="center"/>
          </w:tcPr>
          <w:p w:rsidR="000B4950" w:rsidRDefault="000B4950">
            <w:pPr>
              <w:jc w:val="center"/>
              <w:rPr>
                <w:rFonts w:asciiTheme="minorEastAsia" w:eastAsiaTheme="minorEastAsia" w:hAnsiTheme="minorEastAsia" w:cs="华文楷体"/>
                <w:sz w:val="24"/>
              </w:rPr>
            </w:pP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restart"/>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第2天</w:t>
            </w: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08:00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参赛队到达竞赛场地前集合</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各参赛队、工作人员</w:t>
            </w:r>
          </w:p>
          <w:p w:rsidR="000B4950" w:rsidRDefault="000B4950">
            <w:pPr>
              <w:jc w:val="center"/>
              <w:rPr>
                <w:rFonts w:asciiTheme="minorEastAsia" w:eastAsiaTheme="minorEastAsia" w:hAnsiTheme="minorEastAsia" w:cs="华文楷体"/>
                <w:sz w:val="24"/>
              </w:rPr>
            </w:pP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08:00-08:30</w:t>
            </w:r>
          </w:p>
        </w:tc>
        <w:tc>
          <w:tcPr>
            <w:tcW w:w="2549" w:type="dxa"/>
            <w:vAlign w:val="center"/>
          </w:tcPr>
          <w:p w:rsidR="000B4950" w:rsidRDefault="00FA0B4C">
            <w:pPr>
              <w:numPr>
                <w:ilvl w:val="0"/>
                <w:numId w:val="2"/>
              </w:num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大赛检录</w:t>
            </w:r>
          </w:p>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2）</w:t>
            </w:r>
            <w:proofErr w:type="gramStart"/>
            <w:r>
              <w:rPr>
                <w:rFonts w:asciiTheme="minorEastAsia" w:eastAsiaTheme="minorEastAsia" w:hAnsiTheme="minorEastAsia" w:cs="华文楷体" w:hint="eastAsia"/>
                <w:sz w:val="24"/>
              </w:rPr>
              <w:t>工位号</w:t>
            </w:r>
            <w:proofErr w:type="gramEnd"/>
            <w:r>
              <w:rPr>
                <w:rFonts w:asciiTheme="minorEastAsia" w:eastAsiaTheme="minorEastAsia" w:hAnsiTheme="minorEastAsia" w:cs="华文楷体" w:hint="eastAsia"/>
                <w:sz w:val="24"/>
              </w:rPr>
              <w:t>抽签</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1）参赛选手，检录工作人员</w:t>
            </w:r>
          </w:p>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2）参赛选手、加密裁判、监督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1）竞赛场地</w:t>
            </w:r>
          </w:p>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2）抽签区域</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08:30-1</w:t>
            </w:r>
            <w:r>
              <w:rPr>
                <w:rFonts w:asciiTheme="minorEastAsia" w:eastAsiaTheme="minorEastAsia" w:hAnsiTheme="minorEastAsia" w:cs="华文楷体" w:hint="eastAsia"/>
                <w:sz w:val="24"/>
                <w:lang w:val="en-US"/>
              </w:rPr>
              <w:t>1</w:t>
            </w:r>
            <w:r>
              <w:rPr>
                <w:rFonts w:asciiTheme="minorEastAsia" w:eastAsiaTheme="minorEastAsia" w:hAnsiTheme="minorEastAsia" w:cs="华文楷体" w:hint="eastAsia"/>
                <w:sz w:val="24"/>
              </w:rPr>
              <w:t>:30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实操比赛</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参赛选手、裁判、专家、仲裁、监督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w:t>
            </w:r>
            <w:r>
              <w:rPr>
                <w:rFonts w:asciiTheme="minorEastAsia" w:eastAsiaTheme="minorEastAsia" w:hAnsiTheme="minorEastAsia" w:cs="华文楷体" w:hint="eastAsia"/>
                <w:sz w:val="24"/>
                <w:lang w:val="en-US"/>
              </w:rPr>
              <w:t>1</w:t>
            </w:r>
            <w:r>
              <w:rPr>
                <w:rFonts w:asciiTheme="minorEastAsia" w:eastAsiaTheme="minorEastAsia" w:hAnsiTheme="minorEastAsia" w:cs="华文楷体" w:hint="eastAsia"/>
                <w:sz w:val="24"/>
              </w:rPr>
              <w:t>:30-1</w:t>
            </w:r>
            <w:r>
              <w:rPr>
                <w:rFonts w:asciiTheme="minorEastAsia" w:eastAsiaTheme="minorEastAsia" w:hAnsiTheme="minorEastAsia" w:cs="华文楷体" w:hint="eastAsia"/>
                <w:sz w:val="24"/>
                <w:lang w:val="en-US"/>
              </w:rPr>
              <w:t>2</w:t>
            </w:r>
            <w:r>
              <w:rPr>
                <w:rFonts w:asciiTheme="minorEastAsia" w:eastAsiaTheme="minorEastAsia" w:hAnsiTheme="minorEastAsia" w:cs="华文楷体" w:hint="eastAsia"/>
                <w:sz w:val="24"/>
              </w:rPr>
              <w:t>:30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午餐</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参赛选手、裁判、专家、仲裁、监督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w:t>
            </w:r>
            <w:r>
              <w:rPr>
                <w:rFonts w:asciiTheme="minorEastAsia" w:eastAsiaTheme="minorEastAsia" w:hAnsiTheme="minorEastAsia" w:cs="华文楷体" w:hint="eastAsia"/>
                <w:sz w:val="24"/>
                <w:lang w:val="en-US"/>
              </w:rPr>
              <w:t>2</w:t>
            </w:r>
            <w:r>
              <w:rPr>
                <w:rFonts w:asciiTheme="minorEastAsia" w:eastAsiaTheme="minorEastAsia" w:hAnsiTheme="minorEastAsia" w:cs="华文楷体" w:hint="eastAsia"/>
                <w:sz w:val="24"/>
              </w:rPr>
              <w:t>:30-1</w:t>
            </w:r>
            <w:r>
              <w:rPr>
                <w:rFonts w:asciiTheme="minorEastAsia" w:eastAsiaTheme="minorEastAsia" w:hAnsiTheme="minorEastAsia" w:cs="华文楷体" w:hint="eastAsia"/>
                <w:sz w:val="24"/>
                <w:lang w:val="en-US"/>
              </w:rPr>
              <w:t>7</w:t>
            </w:r>
            <w:r>
              <w:rPr>
                <w:rFonts w:asciiTheme="minorEastAsia" w:eastAsiaTheme="minorEastAsia" w:hAnsiTheme="minorEastAsia" w:cs="华文楷体" w:hint="eastAsia"/>
                <w:sz w:val="24"/>
              </w:rPr>
              <w:t>:30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实操比赛</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参赛选手、裁判、专家、仲裁、监督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lang w:val="en-US"/>
              </w:rPr>
              <w:t>17</w:t>
            </w:r>
            <w:r>
              <w:rPr>
                <w:rFonts w:asciiTheme="minorEastAsia" w:eastAsiaTheme="minorEastAsia" w:hAnsiTheme="minorEastAsia" w:cs="华文楷体" w:hint="eastAsia"/>
                <w:sz w:val="24"/>
              </w:rPr>
              <w:t>:</w:t>
            </w:r>
            <w:r>
              <w:rPr>
                <w:rFonts w:asciiTheme="minorEastAsia" w:eastAsiaTheme="minorEastAsia" w:hAnsiTheme="minorEastAsia" w:cs="华文楷体" w:hint="eastAsia"/>
                <w:sz w:val="24"/>
                <w:lang w:val="en-US"/>
              </w:rPr>
              <w:t>3</w:t>
            </w:r>
            <w:r>
              <w:rPr>
                <w:rFonts w:asciiTheme="minorEastAsia" w:eastAsiaTheme="minorEastAsia" w:hAnsiTheme="minorEastAsia" w:cs="华文楷体" w:hint="eastAsia"/>
                <w:sz w:val="24"/>
              </w:rPr>
              <w:t>0-1</w:t>
            </w:r>
            <w:r>
              <w:rPr>
                <w:rFonts w:asciiTheme="minorEastAsia" w:eastAsiaTheme="minorEastAsia" w:hAnsiTheme="minorEastAsia" w:cs="华文楷体" w:hint="eastAsia"/>
                <w:sz w:val="24"/>
                <w:lang w:val="en-US"/>
              </w:rPr>
              <w:t>8</w:t>
            </w:r>
            <w:r>
              <w:rPr>
                <w:rFonts w:asciiTheme="minorEastAsia" w:eastAsiaTheme="minorEastAsia" w:hAnsiTheme="minorEastAsia" w:cs="华文楷体" w:hint="eastAsia"/>
                <w:sz w:val="24"/>
              </w:rPr>
              <w:t>:</w:t>
            </w:r>
            <w:r>
              <w:rPr>
                <w:rFonts w:asciiTheme="minorEastAsia" w:eastAsiaTheme="minorEastAsia" w:hAnsiTheme="minorEastAsia" w:cs="华文楷体" w:hint="eastAsia"/>
                <w:sz w:val="24"/>
                <w:lang w:val="en-US"/>
              </w:rPr>
              <w:t>3</w:t>
            </w:r>
            <w:r>
              <w:rPr>
                <w:rFonts w:asciiTheme="minorEastAsia" w:eastAsiaTheme="minorEastAsia" w:hAnsiTheme="minorEastAsia" w:cs="华文楷体" w:hint="eastAsia"/>
                <w:sz w:val="24"/>
              </w:rPr>
              <w:t>0</w:t>
            </w:r>
          </w:p>
        </w:tc>
        <w:tc>
          <w:tcPr>
            <w:tcW w:w="2549" w:type="dxa"/>
            <w:vAlign w:val="center"/>
          </w:tcPr>
          <w:p w:rsidR="000B4950" w:rsidRDefault="00FA0B4C">
            <w:pPr>
              <w:jc w:val="center"/>
              <w:rPr>
                <w:rFonts w:asciiTheme="minorEastAsia" w:eastAsiaTheme="minorEastAsia" w:hAnsiTheme="minorEastAsia" w:cs="华文楷体"/>
                <w:sz w:val="24"/>
                <w:lang w:val="en-US"/>
              </w:rPr>
            </w:pPr>
            <w:r>
              <w:rPr>
                <w:rFonts w:asciiTheme="minorEastAsia" w:eastAsiaTheme="minorEastAsia" w:hAnsiTheme="minorEastAsia" w:cs="华文楷体" w:hint="eastAsia"/>
                <w:sz w:val="24"/>
                <w:lang w:val="en-US"/>
              </w:rPr>
              <w:t>现场评分</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参赛选手、裁判、专家、仲裁、监督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竞赛场地</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lang w:val="en-US"/>
              </w:rPr>
            </w:pPr>
            <w:r>
              <w:rPr>
                <w:rFonts w:asciiTheme="minorEastAsia" w:eastAsiaTheme="minorEastAsia" w:hAnsiTheme="minorEastAsia" w:cs="华文楷体" w:hint="eastAsia"/>
                <w:sz w:val="24"/>
              </w:rPr>
              <w:t>1</w:t>
            </w:r>
            <w:r>
              <w:rPr>
                <w:rFonts w:asciiTheme="minorEastAsia" w:eastAsiaTheme="minorEastAsia" w:hAnsiTheme="minorEastAsia" w:cs="华文楷体" w:hint="eastAsia"/>
                <w:sz w:val="24"/>
                <w:lang w:val="en-US"/>
              </w:rPr>
              <w:t>8</w:t>
            </w:r>
            <w:r>
              <w:rPr>
                <w:rFonts w:asciiTheme="minorEastAsia" w:eastAsiaTheme="minorEastAsia" w:hAnsiTheme="minorEastAsia" w:cs="华文楷体" w:hint="eastAsia"/>
                <w:sz w:val="24"/>
              </w:rPr>
              <w:t>:30-</w:t>
            </w:r>
            <w:r>
              <w:rPr>
                <w:rFonts w:asciiTheme="minorEastAsia" w:eastAsiaTheme="minorEastAsia" w:hAnsiTheme="minorEastAsia" w:cs="华文楷体" w:hint="eastAsia"/>
                <w:sz w:val="24"/>
                <w:lang w:val="en-US"/>
              </w:rPr>
              <w:lastRenderedPageBreak/>
              <w:t>19</w:t>
            </w:r>
            <w:r>
              <w:rPr>
                <w:rFonts w:asciiTheme="minorEastAsia" w:eastAsiaTheme="minorEastAsia" w:hAnsiTheme="minorEastAsia" w:cs="华文楷体" w:hint="eastAsia"/>
                <w:sz w:val="24"/>
              </w:rPr>
              <w:t>:</w:t>
            </w:r>
            <w:r>
              <w:rPr>
                <w:rFonts w:asciiTheme="minorEastAsia" w:eastAsiaTheme="minorEastAsia" w:hAnsiTheme="minorEastAsia" w:cs="华文楷体" w:hint="eastAsia"/>
                <w:sz w:val="24"/>
                <w:lang w:val="en-US"/>
              </w:rPr>
              <w:t>0</w:t>
            </w:r>
            <w:r>
              <w:rPr>
                <w:rFonts w:asciiTheme="minorEastAsia" w:eastAsiaTheme="minorEastAsia" w:hAnsiTheme="minorEastAsia" w:cs="华文楷体" w:hint="eastAsia"/>
                <w:sz w:val="24"/>
              </w:rPr>
              <w:t>0</w:t>
            </w:r>
          </w:p>
        </w:tc>
        <w:tc>
          <w:tcPr>
            <w:tcW w:w="2549" w:type="dxa"/>
            <w:vAlign w:val="center"/>
          </w:tcPr>
          <w:p w:rsidR="000B4950" w:rsidRDefault="00FA0B4C">
            <w:pPr>
              <w:jc w:val="center"/>
              <w:rPr>
                <w:rFonts w:asciiTheme="minorEastAsia" w:eastAsiaTheme="minorEastAsia" w:hAnsiTheme="minorEastAsia" w:cs="华文楷体"/>
                <w:sz w:val="24"/>
                <w:lang w:val="en-US"/>
              </w:rPr>
            </w:pPr>
            <w:r>
              <w:rPr>
                <w:rFonts w:asciiTheme="minorEastAsia" w:eastAsiaTheme="minorEastAsia" w:hAnsiTheme="minorEastAsia" w:cs="华文楷体" w:hint="eastAsia"/>
                <w:sz w:val="24"/>
                <w:lang w:val="en-US"/>
              </w:rPr>
              <w:lastRenderedPageBreak/>
              <w:t>晚餐</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会议室</w:t>
            </w:r>
          </w:p>
        </w:tc>
      </w:tr>
      <w:tr w:rsidR="000B4950">
        <w:tc>
          <w:tcPr>
            <w:tcW w:w="1118" w:type="dxa"/>
            <w:vMerge/>
            <w:vAlign w:val="center"/>
          </w:tcPr>
          <w:p w:rsidR="000B4950" w:rsidRDefault="000B4950">
            <w:pPr>
              <w:jc w:val="center"/>
              <w:rPr>
                <w:rFonts w:asciiTheme="minorEastAsia" w:eastAsiaTheme="minorEastAsia" w:hAnsiTheme="minorEastAsia" w:cs="华文楷体"/>
                <w:sz w:val="24"/>
              </w:rPr>
            </w:pP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lang w:val="en-US"/>
              </w:rPr>
              <w:t>19</w:t>
            </w:r>
            <w:r>
              <w:rPr>
                <w:rFonts w:asciiTheme="minorEastAsia" w:eastAsiaTheme="minorEastAsia" w:hAnsiTheme="minorEastAsia" w:cs="华文楷体" w:hint="eastAsia"/>
                <w:sz w:val="24"/>
              </w:rPr>
              <w:t>:</w:t>
            </w:r>
            <w:r>
              <w:rPr>
                <w:rFonts w:asciiTheme="minorEastAsia" w:eastAsiaTheme="minorEastAsia" w:hAnsiTheme="minorEastAsia" w:cs="华文楷体" w:hint="eastAsia"/>
                <w:sz w:val="24"/>
                <w:lang w:val="en-US"/>
              </w:rPr>
              <w:t>0</w:t>
            </w:r>
            <w:r>
              <w:rPr>
                <w:rFonts w:asciiTheme="minorEastAsia" w:eastAsiaTheme="minorEastAsia" w:hAnsiTheme="minorEastAsia" w:cs="华文楷体" w:hint="eastAsia"/>
                <w:sz w:val="24"/>
              </w:rPr>
              <w:t>0-</w:t>
            </w:r>
            <w:r>
              <w:rPr>
                <w:rFonts w:asciiTheme="minorEastAsia" w:eastAsiaTheme="minorEastAsia" w:hAnsiTheme="minorEastAsia" w:cs="华文楷体" w:hint="eastAsia"/>
                <w:sz w:val="24"/>
                <w:lang w:val="en-US"/>
              </w:rPr>
              <w:t>21</w:t>
            </w:r>
            <w:r>
              <w:rPr>
                <w:rFonts w:asciiTheme="minorEastAsia" w:eastAsiaTheme="minorEastAsia" w:hAnsiTheme="minorEastAsia" w:cs="华文楷体" w:hint="eastAsia"/>
                <w:sz w:val="24"/>
              </w:rPr>
              <w:t>:</w:t>
            </w:r>
            <w:r>
              <w:rPr>
                <w:rFonts w:asciiTheme="minorEastAsia" w:eastAsiaTheme="minorEastAsia" w:hAnsiTheme="minorEastAsia" w:cs="华文楷体" w:hint="eastAsia"/>
                <w:sz w:val="24"/>
                <w:lang w:val="en-US"/>
              </w:rPr>
              <w:t>0</w:t>
            </w:r>
            <w:r>
              <w:rPr>
                <w:rFonts w:asciiTheme="minorEastAsia" w:eastAsiaTheme="minorEastAsia" w:hAnsiTheme="minorEastAsia" w:cs="华文楷体" w:hint="eastAsia"/>
                <w:sz w:val="24"/>
              </w:rPr>
              <w:t>0</w:t>
            </w:r>
          </w:p>
        </w:tc>
        <w:tc>
          <w:tcPr>
            <w:tcW w:w="2549" w:type="dxa"/>
            <w:vAlign w:val="center"/>
          </w:tcPr>
          <w:p w:rsidR="000B4950" w:rsidRDefault="00FA0B4C">
            <w:pPr>
              <w:jc w:val="center"/>
              <w:rPr>
                <w:rFonts w:asciiTheme="minorEastAsia" w:eastAsiaTheme="minorEastAsia" w:hAnsiTheme="minorEastAsia" w:cs="华文楷体"/>
                <w:sz w:val="24"/>
                <w:lang w:val="en-US"/>
              </w:rPr>
            </w:pPr>
            <w:r>
              <w:rPr>
                <w:rFonts w:asciiTheme="minorEastAsia" w:eastAsiaTheme="minorEastAsia" w:hAnsiTheme="minorEastAsia" w:cs="华文楷体" w:hint="eastAsia"/>
                <w:sz w:val="24"/>
                <w:lang w:val="en-US"/>
              </w:rPr>
              <w:t>其他评分</w:t>
            </w:r>
          </w:p>
        </w:tc>
        <w:tc>
          <w:tcPr>
            <w:tcW w:w="3803"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裁判、专家、仲裁、监督</w:t>
            </w:r>
          </w:p>
        </w:tc>
        <w:tc>
          <w:tcPr>
            <w:tcW w:w="173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会议室</w:t>
            </w:r>
          </w:p>
        </w:tc>
      </w:tr>
      <w:tr w:rsidR="000B4950">
        <w:tc>
          <w:tcPr>
            <w:tcW w:w="1118"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第3天</w:t>
            </w:r>
          </w:p>
        </w:tc>
        <w:tc>
          <w:tcPr>
            <w:tcW w:w="1177"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9:00-11:00</w:t>
            </w:r>
          </w:p>
        </w:tc>
        <w:tc>
          <w:tcPr>
            <w:tcW w:w="2549" w:type="dxa"/>
            <w:vAlign w:val="center"/>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大赛闭幕式、颁发证书</w:t>
            </w:r>
          </w:p>
        </w:tc>
        <w:tc>
          <w:tcPr>
            <w:tcW w:w="3803" w:type="dxa"/>
            <w:vAlign w:val="center"/>
          </w:tcPr>
          <w:p w:rsidR="000B4950" w:rsidRDefault="000B4950">
            <w:pPr>
              <w:jc w:val="center"/>
              <w:rPr>
                <w:rFonts w:asciiTheme="minorEastAsia" w:eastAsiaTheme="minorEastAsia" w:hAnsiTheme="minorEastAsia" w:cs="华文楷体"/>
                <w:sz w:val="24"/>
              </w:rPr>
            </w:pPr>
          </w:p>
        </w:tc>
        <w:tc>
          <w:tcPr>
            <w:tcW w:w="1739" w:type="dxa"/>
            <w:vAlign w:val="center"/>
          </w:tcPr>
          <w:p w:rsidR="000B4950" w:rsidRDefault="000B4950">
            <w:pPr>
              <w:jc w:val="center"/>
              <w:rPr>
                <w:rFonts w:asciiTheme="minorEastAsia" w:eastAsiaTheme="minorEastAsia" w:hAnsiTheme="minorEastAsia" w:cs="华文楷体"/>
                <w:sz w:val="24"/>
              </w:rPr>
            </w:pPr>
          </w:p>
        </w:tc>
      </w:tr>
    </w:tbl>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（二）熟悉场地</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1.参赛选手凭参赛证、有效身份证件（身份证、护照）、学生证在正式比赛开始前30分钟到指定地点集合，赛前15分钟抽取工位号，选手按</w:t>
      </w:r>
      <w:proofErr w:type="gramStart"/>
      <w:r>
        <w:rPr>
          <w:rFonts w:asciiTheme="minorEastAsia" w:eastAsiaTheme="minorEastAsia" w:hAnsiTheme="minorEastAsia" w:hint="eastAsia"/>
          <w:sz w:val="28"/>
          <w:szCs w:val="28"/>
        </w:rPr>
        <w:t>工位号</w:t>
      </w:r>
      <w:proofErr w:type="gramEnd"/>
      <w:r>
        <w:rPr>
          <w:rFonts w:asciiTheme="minorEastAsia" w:eastAsiaTheme="minorEastAsia" w:hAnsiTheme="minorEastAsia" w:hint="eastAsia"/>
          <w:sz w:val="28"/>
          <w:szCs w:val="28"/>
        </w:rPr>
        <w:t>顺序依次进场，进行各项赛前准备工作。现场裁判将对个选手的身份信息进行核对。选手在正式比赛开始15分钟后不得入场，比赛结束前30分钟内才允许提前离场。</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2.参赛选手不允许携带任何通讯及存储设备、纸质材料等物品进入赛场，赛场内提供比赛必备用品。</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（三）比赛过程</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1.选手进入赛场必须听从现场裁判人员的统一布置和指挥，首先需对比赛设备、选配部件、工具等物品进行检查和测试，如有问题及时向裁判人员报告。</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2.参赛选手必须在裁判宣布比赛开始后才能进行比赛。</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3.参赛选手携带进入赛场的参赛证件和其它物品，现场裁判员有权进行检验和核准。</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4.比赛过程</w:t>
      </w:r>
      <w:proofErr w:type="gramStart"/>
      <w:r>
        <w:rPr>
          <w:rFonts w:asciiTheme="minorEastAsia" w:eastAsiaTheme="minorEastAsia" w:hAnsiTheme="minorEastAsia" w:hint="eastAsia"/>
          <w:sz w:val="28"/>
          <w:szCs w:val="28"/>
        </w:rPr>
        <w:t>中选手</w:t>
      </w:r>
      <w:proofErr w:type="gramEnd"/>
      <w:r>
        <w:rPr>
          <w:rFonts w:asciiTheme="minorEastAsia" w:eastAsiaTheme="minorEastAsia" w:hAnsiTheme="minorEastAsia" w:hint="eastAsia"/>
          <w:sz w:val="28"/>
          <w:szCs w:val="28"/>
        </w:rPr>
        <w:t>不得随意离开工位范围，不得与其它参赛队的选手交流或擅自离开赛场。如遇问题时须举手向裁判员示意询问后处理，否则按作弊行为处理。</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5.比赛过程中只允许裁判员、工作人员进入现场，其余人员（包括领队、指导教师和其他参赛选手）未经组委会同意不得进入赛场。</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6.比赛过程中，选手必须严格遵守安全操作规程，确保人身和设备安全，并接受现场裁判和技术人员的监督和警示。因选手造成设备故障或损坏，无法继续比赛，裁判长有权决定终止比赛。因</w:t>
      </w:r>
      <w:proofErr w:type="gramStart"/>
      <w:r>
        <w:rPr>
          <w:rFonts w:asciiTheme="minorEastAsia" w:eastAsiaTheme="minorEastAsia" w:hAnsiTheme="minorEastAsia" w:hint="eastAsia"/>
          <w:sz w:val="28"/>
          <w:szCs w:val="28"/>
        </w:rPr>
        <w:t>非选手</w:t>
      </w:r>
      <w:proofErr w:type="gramEnd"/>
      <w:r>
        <w:rPr>
          <w:rFonts w:asciiTheme="minorEastAsia" w:eastAsiaTheme="minorEastAsia" w:hAnsiTheme="minorEastAsia" w:hint="eastAsia"/>
          <w:sz w:val="28"/>
          <w:szCs w:val="28"/>
        </w:rPr>
        <w:t>个人因素造成设备故障，由裁判长视具体情况</w:t>
      </w:r>
      <w:proofErr w:type="gramStart"/>
      <w:r>
        <w:rPr>
          <w:rFonts w:asciiTheme="minorEastAsia" w:eastAsiaTheme="minorEastAsia" w:hAnsiTheme="minorEastAsia" w:hint="eastAsia"/>
          <w:sz w:val="28"/>
          <w:szCs w:val="28"/>
        </w:rPr>
        <w:t>作出</w:t>
      </w:r>
      <w:proofErr w:type="gramEnd"/>
      <w:r>
        <w:rPr>
          <w:rFonts w:asciiTheme="minorEastAsia" w:eastAsiaTheme="minorEastAsia" w:hAnsiTheme="minorEastAsia" w:hint="eastAsia"/>
          <w:sz w:val="28"/>
          <w:szCs w:val="28"/>
        </w:rPr>
        <w:t>判决（暂停竞赛计时或调整至最后批次参加竞赛）。如果确定为设备故障问题，</w:t>
      </w:r>
      <w:r>
        <w:rPr>
          <w:rFonts w:asciiTheme="minorEastAsia" w:eastAsiaTheme="minorEastAsia" w:hAnsiTheme="minorEastAsia" w:hint="eastAsia"/>
          <w:sz w:val="28"/>
          <w:szCs w:val="28"/>
        </w:rPr>
        <w:lastRenderedPageBreak/>
        <w:t>裁判长将酌情给予补时。</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（四）比赛结束</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1.在比赛结束前15分钟，裁判长提醒比赛即将结束，选手应做好结束准备，数据文件按规定存档。结束哨声响起时，宣布比赛正式结束，选手必须停止一切操作。</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2.参赛队若提前结束竞赛，应由选手向裁判员举手示意，竞赛终止时间由裁判员记录，参赛队结束竞赛后不得在进行任何操作。</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3.比赛中有计算机编辑文档内容，需按比赛要求保存相关文档，不要关闭计算机，不得对设备随意加设密码。比赛结束后，选手应做好比赛设备的整理工作，包括设备移动部件的复位，整理个人物品。</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4</w:t>
      </w:r>
      <w:r>
        <w:rPr>
          <w:rFonts w:asciiTheme="minorEastAsia" w:eastAsiaTheme="minorEastAsia" w:hAnsiTheme="minorEastAsia" w:hint="eastAsia"/>
          <w:sz w:val="28"/>
          <w:szCs w:val="28"/>
        </w:rPr>
        <w:t>.参赛选手不得将比赛有关的任何物品带离赛场，选手必须经现场裁判员检查许可后方能离开赛场。</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sz w:val="28"/>
          <w:szCs w:val="28"/>
        </w:rPr>
        <w:t>5</w:t>
      </w:r>
      <w:r>
        <w:rPr>
          <w:rFonts w:asciiTheme="minorEastAsia" w:eastAsiaTheme="minorEastAsia" w:hAnsiTheme="minorEastAsia" w:hint="eastAsia"/>
          <w:sz w:val="28"/>
          <w:szCs w:val="28"/>
        </w:rPr>
        <w:t>.参赛队需按照竞赛要求提交竞赛结果，裁判员与参数选手一起签字确认。</w:t>
      </w:r>
    </w:p>
    <w:p w:rsidR="000B4950" w:rsidRDefault="00FA0B4C">
      <w:pPr>
        <w:pStyle w:val="a7"/>
        <w:spacing w:line="560" w:lineRule="exact"/>
        <w:ind w:firstLineChars="200" w:firstLine="560"/>
        <w:jc w:val="both"/>
        <w:rPr>
          <w:rFonts w:asciiTheme="minorEastAsia" w:eastAsiaTheme="minorEastAsia" w:hAnsiTheme="minorEastAsia"/>
          <w:sz w:val="28"/>
          <w:szCs w:val="28"/>
        </w:rPr>
      </w:pPr>
      <w:r>
        <w:rPr>
          <w:rFonts w:asciiTheme="minorEastAsia" w:eastAsiaTheme="minorEastAsia" w:hAnsiTheme="minorEastAsia" w:hint="eastAsia"/>
          <w:sz w:val="28"/>
          <w:szCs w:val="28"/>
        </w:rPr>
        <w:t>（五）</w:t>
      </w:r>
      <w:r>
        <w:rPr>
          <w:rFonts w:asciiTheme="minorEastAsia" w:eastAsiaTheme="minorEastAsia" w:hAnsiTheme="minorEastAsia"/>
          <w:sz w:val="28"/>
          <w:szCs w:val="28"/>
        </w:rPr>
        <w:t>比赛流程图</w:t>
      </w:r>
    </w:p>
    <w:p w:rsidR="000B4950" w:rsidRDefault="006B5EEF">
      <w:pPr>
        <w:pStyle w:val="-1"/>
        <w:rPr>
          <w:rFonts w:asciiTheme="minorEastAsia" w:eastAsiaTheme="minorEastAsia" w:hAnsiTheme="minorEastAsia"/>
          <w:color w:val="000000" w:themeColor="text1"/>
          <w:sz w:val="30"/>
          <w:szCs w:val="30"/>
        </w:rPr>
      </w:pPr>
      <w:r>
        <w:rPr>
          <w:rFonts w:asciiTheme="minorEastAsia" w:hAnsiTheme="minorEastAsia"/>
          <w:color w:val="000000" w:themeColor="text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7pt;height:346.2pt">
            <v:imagedata r:id="rId10" o:title=""/>
          </v:shape>
        </w:pict>
      </w:r>
      <w:r w:rsidR="00FA0B4C">
        <w:rPr>
          <w:rFonts w:asciiTheme="minorEastAsia" w:hAnsiTheme="minorEastAsia" w:hint="eastAsia"/>
          <w:color w:val="000000" w:themeColor="text1"/>
        </w:rPr>
        <w:t xml:space="preserve"> </w:t>
      </w:r>
    </w:p>
    <w:p w:rsidR="000B4950" w:rsidRDefault="000B4950">
      <w:pPr>
        <w:rPr>
          <w:rFonts w:asciiTheme="minorEastAsia" w:eastAsiaTheme="minorEastAsia" w:hAnsiTheme="minorEastAsia"/>
          <w:sz w:val="28"/>
          <w:szCs w:val="28"/>
        </w:rPr>
      </w:pPr>
    </w:p>
    <w:p w:rsidR="000B4950" w:rsidRDefault="00FA0B4C">
      <w:pPr>
        <w:widowControl/>
        <w:jc w:val="center"/>
        <w:rPr>
          <w:rFonts w:asciiTheme="minorEastAsia" w:eastAsiaTheme="minorEastAsia" w:hAnsiTheme="minorEastAsia"/>
          <w:color w:val="000000" w:themeColor="text1"/>
          <w:sz w:val="21"/>
          <w:szCs w:val="21"/>
        </w:rPr>
      </w:pPr>
      <w:r>
        <w:rPr>
          <w:rFonts w:asciiTheme="minorEastAsia" w:eastAsiaTheme="minorEastAsia" w:hAnsiTheme="minorEastAsia" w:hint="eastAsia"/>
          <w:sz w:val="28"/>
          <w:szCs w:val="28"/>
        </w:rPr>
        <w:tab/>
      </w:r>
      <w:r w:rsidR="00540DD1">
        <w:rPr>
          <w:rFonts w:asciiTheme="minorEastAsia" w:eastAsiaTheme="minorEastAsia" w:hAnsiTheme="minorEastAsia"/>
          <w:color w:val="000000" w:themeColor="text1"/>
          <w:sz w:val="21"/>
          <w:szCs w:val="21"/>
        </w:rPr>
        <w:pict>
          <v:rect id="_x0000_s1026" style="position:absolute;left:0;text-align:left;margin-left:124.15pt;margin-top:368.15pt;width:271.9pt;height:20.15pt;z-index:251660288;mso-position-horizontal-relative:text;mso-position-vertical-relative:text;mso-width-relative:page;mso-height-relative:page" stroked="f"/>
        </w:pict>
      </w:r>
      <w:r>
        <w:rPr>
          <w:rFonts w:asciiTheme="minorEastAsia" w:eastAsiaTheme="minorEastAsia" w:hAnsiTheme="minorEastAsia"/>
          <w:color w:val="000000" w:themeColor="text1"/>
          <w:sz w:val="21"/>
          <w:szCs w:val="21"/>
        </w:rPr>
        <w:t>图</w:t>
      </w:r>
      <w:r>
        <w:rPr>
          <w:rFonts w:asciiTheme="minorEastAsia" w:eastAsiaTheme="minorEastAsia" w:hAnsiTheme="minorEastAsia" w:hint="eastAsia"/>
          <w:color w:val="000000" w:themeColor="text1"/>
          <w:sz w:val="21"/>
          <w:szCs w:val="21"/>
        </w:rPr>
        <w:t>1</w:t>
      </w:r>
      <w:r>
        <w:rPr>
          <w:rFonts w:asciiTheme="minorEastAsia" w:eastAsiaTheme="minorEastAsia" w:hAnsiTheme="minorEastAsia"/>
          <w:color w:val="000000" w:themeColor="text1"/>
          <w:sz w:val="21"/>
          <w:szCs w:val="21"/>
        </w:rPr>
        <w:t xml:space="preserve">  </w:t>
      </w:r>
      <w:r>
        <w:rPr>
          <w:rFonts w:asciiTheme="minorEastAsia" w:eastAsiaTheme="minorEastAsia" w:hAnsiTheme="minorEastAsia" w:hint="eastAsia"/>
          <w:color w:val="000000" w:themeColor="text1"/>
          <w:sz w:val="21"/>
          <w:szCs w:val="21"/>
        </w:rPr>
        <w:t>区块链技术应用</w:t>
      </w:r>
      <w:r>
        <w:rPr>
          <w:rFonts w:asciiTheme="minorEastAsia" w:eastAsiaTheme="minorEastAsia" w:hAnsiTheme="minorEastAsia"/>
          <w:color w:val="000000" w:themeColor="text1"/>
          <w:sz w:val="21"/>
          <w:szCs w:val="21"/>
        </w:rPr>
        <w:t>竞赛流程图</w:t>
      </w:r>
    </w:p>
    <w:p w:rsidR="000B4950" w:rsidRDefault="000B4950">
      <w:pPr>
        <w:rPr>
          <w:rFonts w:asciiTheme="minorEastAsia" w:eastAsiaTheme="minorEastAsia" w:hAnsiTheme="minorEastAsia"/>
          <w:sz w:val="28"/>
          <w:szCs w:val="28"/>
        </w:rPr>
        <w:sectPr w:rsidR="000B4950">
          <w:footerReference w:type="default" r:id="rId11"/>
          <w:pgSz w:w="11910" w:h="16840"/>
          <w:pgMar w:top="1440" w:right="780" w:bottom="1500" w:left="960" w:header="0" w:footer="1315" w:gutter="0"/>
          <w:cols w:space="720"/>
        </w:sectPr>
      </w:pPr>
    </w:p>
    <w:p w:rsidR="000B4950" w:rsidRDefault="00FA0B4C">
      <w:pPr>
        <w:pStyle w:val="1"/>
        <w:spacing w:before="40"/>
        <w:ind w:left="0"/>
        <w:rPr>
          <w:rFonts w:asciiTheme="minorEastAsia" w:eastAsiaTheme="minorEastAsia" w:hAnsiTheme="minorEastAsia"/>
        </w:rPr>
      </w:pPr>
      <w:r>
        <w:rPr>
          <w:rFonts w:asciiTheme="minorEastAsia" w:eastAsiaTheme="minorEastAsia" w:hAnsiTheme="minorEastAsia" w:hint="eastAsia"/>
        </w:rPr>
        <w:lastRenderedPageBreak/>
        <w:t xml:space="preserve">七、 </w:t>
      </w:r>
      <w:r>
        <w:rPr>
          <w:rFonts w:asciiTheme="minorEastAsia" w:eastAsiaTheme="minorEastAsia" w:hAnsiTheme="minorEastAsia"/>
        </w:rPr>
        <w:t>竞赛样题</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（一）命题专家组依据赛项规程，研究确定竞赛用题的形式与难度，公布竞赛试题。</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（二）本赛项采用公开赛题，赛项执委会将在赛前</w:t>
      </w:r>
      <w:r>
        <w:rPr>
          <w:rFonts w:asciiTheme="minorEastAsia" w:eastAsiaTheme="minorEastAsia" w:hAnsiTheme="minorEastAsia" w:hint="eastAsia"/>
          <w:color w:val="000000" w:themeColor="text1"/>
          <w:sz w:val="28"/>
          <w:szCs w:val="28"/>
        </w:rPr>
        <w:t>一</w:t>
      </w:r>
      <w:r>
        <w:rPr>
          <w:rFonts w:asciiTheme="minorEastAsia" w:eastAsiaTheme="minorEastAsia" w:hAnsiTheme="minorEastAsia"/>
          <w:color w:val="000000" w:themeColor="text1"/>
          <w:sz w:val="28"/>
          <w:szCs w:val="28"/>
        </w:rPr>
        <w:t>个月公布大赛试题。</w:t>
      </w:r>
    </w:p>
    <w:p w:rsidR="000B4950" w:rsidRDefault="00FA0B4C">
      <w:pPr>
        <w:pStyle w:val="a7"/>
        <w:spacing w:line="560" w:lineRule="exact"/>
        <w:ind w:firstLineChars="200" w:firstLine="560"/>
        <w:jc w:val="both"/>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（三）竞赛试题</w:t>
      </w:r>
      <w:proofErr w:type="gramStart"/>
      <w:r>
        <w:rPr>
          <w:rFonts w:asciiTheme="minorEastAsia" w:eastAsiaTheme="minorEastAsia" w:hAnsiTheme="minorEastAsia"/>
          <w:color w:val="000000" w:themeColor="text1"/>
          <w:sz w:val="28"/>
          <w:szCs w:val="28"/>
        </w:rPr>
        <w:t>样卷见附录</w:t>
      </w:r>
      <w:proofErr w:type="gramEnd"/>
      <w:r>
        <w:rPr>
          <w:rFonts w:asciiTheme="minorEastAsia" w:eastAsiaTheme="minorEastAsia" w:hAnsiTheme="minorEastAsia"/>
          <w:color w:val="000000" w:themeColor="text1"/>
          <w:sz w:val="28"/>
          <w:szCs w:val="28"/>
        </w:rPr>
        <w:t>。</w:t>
      </w:r>
    </w:p>
    <w:p w:rsidR="000B4950" w:rsidRDefault="000B4950">
      <w:pPr>
        <w:pStyle w:val="a7"/>
        <w:spacing w:line="560" w:lineRule="exact"/>
        <w:ind w:firstLineChars="200" w:firstLine="560"/>
        <w:jc w:val="both"/>
        <w:rPr>
          <w:rFonts w:asciiTheme="minorEastAsia" w:eastAsiaTheme="minorEastAsia" w:hAnsiTheme="minorEastAsia"/>
          <w:color w:val="000000" w:themeColor="text1"/>
          <w:sz w:val="28"/>
          <w:szCs w:val="28"/>
        </w:rPr>
      </w:pPr>
    </w:p>
    <w:p w:rsidR="000B4950" w:rsidRDefault="00FA0B4C">
      <w:pPr>
        <w:pStyle w:val="1"/>
        <w:spacing w:before="40"/>
        <w:ind w:left="0"/>
        <w:rPr>
          <w:rFonts w:asciiTheme="minorEastAsia" w:eastAsiaTheme="minorEastAsia" w:hAnsiTheme="minorEastAsia"/>
        </w:rPr>
      </w:pPr>
      <w:r>
        <w:rPr>
          <w:rFonts w:asciiTheme="minorEastAsia" w:eastAsiaTheme="minorEastAsia" w:hAnsiTheme="minorEastAsia" w:hint="eastAsia"/>
        </w:rPr>
        <w:t xml:space="preserve">八、 </w:t>
      </w:r>
      <w:r>
        <w:rPr>
          <w:rFonts w:asciiTheme="minorEastAsia" w:eastAsiaTheme="minorEastAsia" w:hAnsiTheme="minorEastAsia"/>
        </w:rPr>
        <w:t>竞赛规则、评分方法</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（一）竞赛规则</w:t>
      </w:r>
    </w:p>
    <w:p w:rsidR="000B4950" w:rsidRDefault="00FA0B4C">
      <w:pPr>
        <w:snapToGrid w:val="0"/>
        <w:spacing w:line="560" w:lineRule="exact"/>
        <w:ind w:firstLineChars="200" w:firstLine="562"/>
        <w:rPr>
          <w:b/>
          <w:color w:val="000000"/>
          <w:sz w:val="28"/>
          <w:szCs w:val="28"/>
        </w:rPr>
      </w:pPr>
      <w:r>
        <w:rPr>
          <w:rFonts w:hint="eastAsia"/>
          <w:b/>
          <w:color w:val="000000"/>
          <w:sz w:val="28"/>
          <w:szCs w:val="28"/>
        </w:rPr>
        <w:t>参赛选手报名</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1.参赛队及参赛选手资格：各大院校（含中职、高职、本科、技工学院）在籍学生，性别不限，年龄一般不超过25周岁。</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2.组队要求：每个单位限报1支代表队，参赛选手为同一单位，不允许跨单位组队。</w:t>
      </w:r>
    </w:p>
    <w:p w:rsidR="000B4950" w:rsidRDefault="00FA0B4C">
      <w:pPr>
        <w:snapToGrid w:val="0"/>
        <w:spacing w:line="560" w:lineRule="exact"/>
        <w:ind w:firstLineChars="200" w:firstLine="562"/>
        <w:rPr>
          <w:b/>
          <w:color w:val="000000"/>
          <w:sz w:val="28"/>
          <w:szCs w:val="28"/>
        </w:rPr>
      </w:pPr>
      <w:r>
        <w:rPr>
          <w:rFonts w:hint="eastAsia"/>
          <w:b/>
          <w:color w:val="000000"/>
          <w:sz w:val="28"/>
          <w:szCs w:val="28"/>
        </w:rPr>
        <w:t>熟悉场地</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1.组委会在报到结束后统一安排各参赛队有序的熟悉场地。</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2.熟悉场地时严禁与现场工作人员进行交流，不发表没有根据以及有损大赛整体形象的言论。</w:t>
      </w:r>
    </w:p>
    <w:p w:rsidR="000B4950" w:rsidRDefault="00FA0B4C">
      <w:pPr>
        <w:snapToGrid w:val="0"/>
        <w:spacing w:line="560" w:lineRule="exact"/>
        <w:ind w:firstLineChars="200" w:firstLine="560"/>
        <w:rPr>
          <w:color w:val="000000"/>
          <w:sz w:val="28"/>
          <w:szCs w:val="28"/>
        </w:rPr>
      </w:pPr>
      <w:r>
        <w:rPr>
          <w:rFonts w:hint="eastAsia"/>
          <w:color w:val="000000"/>
          <w:sz w:val="28"/>
          <w:szCs w:val="28"/>
        </w:rPr>
        <w:t>3.熟悉场地时应严格遵守大赛各种制度，严禁拥挤，喧哗，以免发生意外事故。</w:t>
      </w:r>
    </w:p>
    <w:p w:rsidR="000B4950" w:rsidRDefault="00FA0B4C">
      <w:pPr>
        <w:snapToGrid w:val="0"/>
        <w:spacing w:line="560" w:lineRule="exact"/>
        <w:ind w:firstLineChars="200" w:firstLine="560"/>
        <w:rPr>
          <w:color w:val="000000"/>
          <w:sz w:val="28"/>
          <w:szCs w:val="28"/>
        </w:rPr>
      </w:pPr>
      <w:r>
        <w:rPr>
          <w:rFonts w:hint="eastAsia"/>
          <w:color w:val="000000"/>
          <w:sz w:val="28"/>
          <w:szCs w:val="28"/>
        </w:rPr>
        <w:t>熟悉场地</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1.参赛选手凭参赛证、有效身份证件（身份证、护照）、学生证在正式比赛开始前30分钟到指定地点集合，赛前15分钟抽取工位号，选手按</w:t>
      </w:r>
      <w:proofErr w:type="gramStart"/>
      <w:r>
        <w:rPr>
          <w:rFonts w:hint="eastAsia"/>
          <w:color w:val="000000"/>
          <w:sz w:val="28"/>
          <w:szCs w:val="28"/>
        </w:rPr>
        <w:t>工位号</w:t>
      </w:r>
      <w:proofErr w:type="gramEnd"/>
      <w:r>
        <w:rPr>
          <w:rFonts w:hint="eastAsia"/>
          <w:color w:val="000000"/>
          <w:sz w:val="28"/>
          <w:szCs w:val="28"/>
        </w:rPr>
        <w:t>顺序依次进场，进行各项赛前准备工作。现场裁判将对个选手的身份信息进行核对。选手在正式比赛开始15分钟后不得入场，比赛结束前30分钟内才允许提前离场。</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2.参赛选手不允许携带任何通讯及存储设备、纸质材料等物品进入赛场，赛场内提供比赛必备用品。</w:t>
      </w:r>
    </w:p>
    <w:p w:rsidR="000B4950" w:rsidRDefault="00FA0B4C">
      <w:pPr>
        <w:snapToGrid w:val="0"/>
        <w:spacing w:line="560" w:lineRule="exact"/>
        <w:ind w:firstLineChars="200" w:firstLine="562"/>
        <w:rPr>
          <w:b/>
          <w:color w:val="000000"/>
          <w:sz w:val="28"/>
          <w:szCs w:val="28"/>
        </w:rPr>
      </w:pPr>
      <w:r>
        <w:rPr>
          <w:rFonts w:hint="eastAsia"/>
          <w:b/>
          <w:color w:val="000000"/>
          <w:sz w:val="28"/>
          <w:szCs w:val="28"/>
        </w:rPr>
        <w:lastRenderedPageBreak/>
        <w:t>比赛过程</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1.选手进入赛场必须听从现场裁判人员的统一布置和指挥，首先需对比赛设备、选配部件、工具等物品进行检查和测试，如有问题及时向裁判人员报告。</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2.参赛选手必须在裁判宣布比赛开始后才能进行比赛。</w:t>
      </w:r>
    </w:p>
    <w:p w:rsidR="000B4950" w:rsidRDefault="00FA0B4C">
      <w:pPr>
        <w:snapToGrid w:val="0"/>
        <w:spacing w:line="560" w:lineRule="exact"/>
        <w:ind w:firstLineChars="200" w:firstLine="560"/>
        <w:rPr>
          <w:color w:val="000000"/>
          <w:sz w:val="28"/>
          <w:szCs w:val="28"/>
        </w:rPr>
      </w:pPr>
      <w:r>
        <w:rPr>
          <w:rFonts w:hint="eastAsia"/>
          <w:color w:val="000000"/>
          <w:sz w:val="28"/>
          <w:szCs w:val="28"/>
        </w:rPr>
        <w:t>3.参赛选手携带进入赛场的参赛证件和其它物品，现场裁判员有权进行检验和核准。</w:t>
      </w:r>
    </w:p>
    <w:p w:rsidR="000B4950" w:rsidRDefault="00FA0B4C">
      <w:pPr>
        <w:snapToGrid w:val="0"/>
        <w:spacing w:line="560" w:lineRule="exact"/>
        <w:ind w:firstLineChars="200" w:firstLine="560"/>
        <w:rPr>
          <w:color w:val="000000"/>
          <w:sz w:val="28"/>
          <w:szCs w:val="28"/>
        </w:rPr>
      </w:pPr>
      <w:r>
        <w:rPr>
          <w:rFonts w:hint="eastAsia"/>
          <w:color w:val="000000"/>
          <w:sz w:val="28"/>
          <w:szCs w:val="28"/>
        </w:rPr>
        <w:t>4.比赛过程</w:t>
      </w:r>
      <w:proofErr w:type="gramStart"/>
      <w:r>
        <w:rPr>
          <w:rFonts w:hint="eastAsia"/>
          <w:color w:val="000000"/>
          <w:sz w:val="28"/>
          <w:szCs w:val="28"/>
        </w:rPr>
        <w:t>中选手</w:t>
      </w:r>
      <w:proofErr w:type="gramEnd"/>
      <w:r>
        <w:rPr>
          <w:rFonts w:hint="eastAsia"/>
          <w:color w:val="000000"/>
          <w:sz w:val="28"/>
          <w:szCs w:val="28"/>
        </w:rPr>
        <w:t>不得随意离开工位范围，不得与其它参赛队的选手交流或擅自离开赛场。如遇问题时须举手向裁判员示意询问后处理，否则按作弊行为处理。</w:t>
      </w:r>
    </w:p>
    <w:p w:rsidR="000B4950" w:rsidRDefault="00FA0B4C">
      <w:pPr>
        <w:snapToGrid w:val="0"/>
        <w:spacing w:line="560" w:lineRule="exact"/>
        <w:ind w:firstLineChars="200" w:firstLine="560"/>
        <w:rPr>
          <w:color w:val="000000"/>
          <w:sz w:val="28"/>
          <w:szCs w:val="28"/>
        </w:rPr>
      </w:pPr>
      <w:r>
        <w:rPr>
          <w:rFonts w:hint="eastAsia"/>
          <w:color w:val="000000"/>
          <w:sz w:val="28"/>
          <w:szCs w:val="28"/>
        </w:rPr>
        <w:t>5.比赛过程中只允许裁判员、工作人员进入现场，其余人员（包括领队、指导教师和其他参赛选手）未经组委会同意不得进入赛场。</w:t>
      </w:r>
    </w:p>
    <w:p w:rsidR="000B4950" w:rsidRDefault="00FA0B4C">
      <w:pPr>
        <w:snapToGrid w:val="0"/>
        <w:spacing w:line="560" w:lineRule="exact"/>
        <w:ind w:firstLineChars="200" w:firstLine="560"/>
        <w:rPr>
          <w:color w:val="000000"/>
          <w:sz w:val="28"/>
          <w:szCs w:val="28"/>
        </w:rPr>
      </w:pPr>
      <w:r>
        <w:rPr>
          <w:rFonts w:hint="eastAsia"/>
          <w:color w:val="000000"/>
          <w:sz w:val="28"/>
          <w:szCs w:val="28"/>
        </w:rPr>
        <w:t>6.比赛过程中，选手必须严格遵守安全操作规程，确保人身和设备安全，并接受现场裁判和技术人员的监督和警示。因选手造成设备故障或损坏，无法继续比赛，裁判长有权决定终止比赛。因</w:t>
      </w:r>
      <w:proofErr w:type="gramStart"/>
      <w:r>
        <w:rPr>
          <w:rFonts w:hint="eastAsia"/>
          <w:color w:val="000000"/>
          <w:sz w:val="28"/>
          <w:szCs w:val="28"/>
        </w:rPr>
        <w:t>非选手</w:t>
      </w:r>
      <w:proofErr w:type="gramEnd"/>
      <w:r>
        <w:rPr>
          <w:rFonts w:hint="eastAsia"/>
          <w:color w:val="000000"/>
          <w:sz w:val="28"/>
          <w:szCs w:val="28"/>
        </w:rPr>
        <w:t>个人因素造成设备故障，由裁判长视具体情况</w:t>
      </w:r>
      <w:proofErr w:type="gramStart"/>
      <w:r>
        <w:rPr>
          <w:rFonts w:hint="eastAsia"/>
          <w:color w:val="000000"/>
          <w:sz w:val="28"/>
          <w:szCs w:val="28"/>
        </w:rPr>
        <w:t>作出</w:t>
      </w:r>
      <w:proofErr w:type="gramEnd"/>
      <w:r>
        <w:rPr>
          <w:rFonts w:hint="eastAsia"/>
          <w:color w:val="000000"/>
          <w:sz w:val="28"/>
          <w:szCs w:val="28"/>
        </w:rPr>
        <w:t>判决（暂停竞赛计时或调整至最后批次参加竞赛）。如果确定为设备故障问题，裁判长将酌情给予补时。</w:t>
      </w:r>
    </w:p>
    <w:p w:rsidR="000B4950" w:rsidRDefault="00FA0B4C">
      <w:pPr>
        <w:snapToGrid w:val="0"/>
        <w:spacing w:line="560" w:lineRule="exact"/>
        <w:ind w:firstLineChars="200" w:firstLine="562"/>
        <w:rPr>
          <w:b/>
          <w:color w:val="000000"/>
          <w:sz w:val="28"/>
          <w:szCs w:val="28"/>
        </w:rPr>
      </w:pPr>
      <w:r>
        <w:rPr>
          <w:rFonts w:hint="eastAsia"/>
          <w:b/>
          <w:color w:val="000000"/>
          <w:sz w:val="28"/>
          <w:szCs w:val="28"/>
        </w:rPr>
        <w:t>比赛结束</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1.在比赛结束前15分钟，裁判长提醒比赛即将结束，选手应做好结束准备，数据文件按规定存档。结束哨声响起时，宣布比赛正式结束，选手必须停止一切操作。</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2.参赛队若提前结束竞赛，应由选手向裁判员举手示意，竞赛终止时间由裁判员记录，参赛队结束竞赛后不得在进行任何操作。</w:t>
      </w:r>
    </w:p>
    <w:p w:rsidR="000B4950" w:rsidRDefault="00FA0B4C">
      <w:pPr>
        <w:snapToGrid w:val="0"/>
        <w:spacing w:line="560" w:lineRule="exact"/>
        <w:ind w:firstLineChars="200" w:firstLine="560"/>
        <w:rPr>
          <w:color w:val="000000"/>
          <w:sz w:val="28"/>
          <w:szCs w:val="28"/>
        </w:rPr>
      </w:pPr>
      <w:r>
        <w:rPr>
          <w:rFonts w:hint="eastAsia"/>
          <w:color w:val="000000"/>
          <w:sz w:val="28"/>
          <w:szCs w:val="28"/>
        </w:rPr>
        <w:t>3.比赛中有计算机编辑文档内容，需按比赛要求保存相关文档，不要关闭计算机，不得对设备随意加设密码。比赛结束后，选手应做好比赛设备的整理工作，包括设备移动部件的复位，整理个人物品。</w:t>
      </w:r>
    </w:p>
    <w:p w:rsidR="000B4950" w:rsidRDefault="00FA0B4C">
      <w:pPr>
        <w:snapToGrid w:val="0"/>
        <w:spacing w:line="560" w:lineRule="exact"/>
        <w:ind w:firstLineChars="200" w:firstLine="560"/>
        <w:rPr>
          <w:color w:val="000000"/>
          <w:sz w:val="28"/>
          <w:szCs w:val="28"/>
        </w:rPr>
      </w:pPr>
      <w:r>
        <w:rPr>
          <w:color w:val="000000"/>
          <w:sz w:val="28"/>
          <w:szCs w:val="28"/>
        </w:rPr>
        <w:t>4</w:t>
      </w:r>
      <w:r>
        <w:rPr>
          <w:rFonts w:hint="eastAsia"/>
          <w:color w:val="000000"/>
          <w:sz w:val="28"/>
          <w:szCs w:val="28"/>
        </w:rPr>
        <w:t>.参赛选手不得将比赛有关的任何物品带离赛场，选手必须经现场裁判员检查</w:t>
      </w:r>
      <w:r>
        <w:rPr>
          <w:rFonts w:hint="eastAsia"/>
          <w:color w:val="000000"/>
          <w:sz w:val="28"/>
          <w:szCs w:val="28"/>
        </w:rPr>
        <w:lastRenderedPageBreak/>
        <w:t>许可后方能离开赛场。</w:t>
      </w:r>
    </w:p>
    <w:p w:rsidR="000B4950" w:rsidRDefault="00FA0B4C">
      <w:pPr>
        <w:snapToGrid w:val="0"/>
        <w:spacing w:line="560" w:lineRule="exact"/>
        <w:ind w:firstLineChars="200" w:firstLine="560"/>
        <w:rPr>
          <w:color w:val="000000"/>
          <w:sz w:val="28"/>
          <w:szCs w:val="28"/>
        </w:rPr>
      </w:pPr>
      <w:r>
        <w:rPr>
          <w:color w:val="000000"/>
          <w:sz w:val="28"/>
          <w:szCs w:val="28"/>
        </w:rPr>
        <w:t>5</w:t>
      </w:r>
      <w:r>
        <w:rPr>
          <w:rFonts w:hint="eastAsia"/>
          <w:color w:val="000000"/>
          <w:sz w:val="28"/>
          <w:szCs w:val="28"/>
        </w:rPr>
        <w:t>.参赛队需按照竞赛要求提交竞赛结果，裁判员与参数选手一起签字确认。</w:t>
      </w:r>
    </w:p>
    <w:p w:rsidR="000B4950" w:rsidRDefault="00FA0B4C">
      <w:pPr>
        <w:snapToGrid w:val="0"/>
        <w:spacing w:line="560" w:lineRule="exact"/>
        <w:ind w:firstLineChars="200" w:firstLine="560"/>
        <w:rPr>
          <w:color w:val="000000"/>
          <w:sz w:val="28"/>
          <w:szCs w:val="28"/>
        </w:rPr>
      </w:pPr>
      <w:r>
        <w:rPr>
          <w:rFonts w:hint="eastAsia"/>
          <w:color w:val="000000"/>
          <w:sz w:val="28"/>
          <w:szCs w:val="28"/>
        </w:rPr>
        <w:t>（六）文明参数要求</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1.任何选手在比赛期间未经赛项组委会的批准不得接受与比赛内容相关的采访。</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2.任何选手未经允许不得将比赛的相关信息私自发布。</w:t>
      </w:r>
    </w:p>
    <w:p w:rsidR="000B4950" w:rsidRDefault="00FA0B4C">
      <w:pPr>
        <w:snapToGrid w:val="0"/>
        <w:spacing w:line="560" w:lineRule="exact"/>
        <w:ind w:firstLineChars="200" w:firstLine="560"/>
        <w:rPr>
          <w:color w:val="000000"/>
          <w:sz w:val="28"/>
          <w:szCs w:val="28"/>
        </w:rPr>
      </w:pPr>
      <w:r>
        <w:rPr>
          <w:rFonts w:hint="eastAsia"/>
          <w:color w:val="000000"/>
          <w:sz w:val="28"/>
          <w:szCs w:val="28"/>
        </w:rPr>
        <w:t>3.参赛选手、领队和指导教师若违反精神规则，将取消比赛资格并给予通报。</w:t>
      </w:r>
    </w:p>
    <w:p w:rsidR="000B4950" w:rsidRDefault="00FA0B4C">
      <w:pPr>
        <w:snapToGrid w:val="0"/>
        <w:spacing w:line="560" w:lineRule="exact"/>
        <w:ind w:firstLineChars="200" w:firstLine="560"/>
        <w:rPr>
          <w:color w:val="000000"/>
          <w:sz w:val="28"/>
          <w:szCs w:val="28"/>
        </w:rPr>
      </w:pPr>
      <w:r>
        <w:rPr>
          <w:rFonts w:hint="eastAsia"/>
          <w:color w:val="000000"/>
          <w:sz w:val="28"/>
          <w:szCs w:val="28"/>
        </w:rPr>
        <w:t>4.各类赛</w:t>
      </w:r>
      <w:proofErr w:type="gramStart"/>
      <w:r>
        <w:rPr>
          <w:rFonts w:hint="eastAsia"/>
          <w:color w:val="000000"/>
          <w:sz w:val="28"/>
          <w:szCs w:val="28"/>
        </w:rPr>
        <w:t>务</w:t>
      </w:r>
      <w:proofErr w:type="gramEnd"/>
      <w:r>
        <w:rPr>
          <w:rFonts w:hint="eastAsia"/>
          <w:color w:val="000000"/>
          <w:sz w:val="28"/>
          <w:szCs w:val="28"/>
        </w:rPr>
        <w:t>人员必须统一佩戴由大赛组委会印制的相应证件，着装整齐。</w:t>
      </w:r>
    </w:p>
    <w:p w:rsidR="000B4950" w:rsidRDefault="00FA0B4C">
      <w:pPr>
        <w:snapToGrid w:val="0"/>
        <w:spacing w:line="560" w:lineRule="exact"/>
        <w:ind w:firstLineChars="200" w:firstLine="560"/>
        <w:rPr>
          <w:color w:val="000000"/>
          <w:sz w:val="28"/>
          <w:szCs w:val="28"/>
        </w:rPr>
      </w:pPr>
      <w:r>
        <w:rPr>
          <w:rFonts w:hint="eastAsia"/>
          <w:color w:val="000000"/>
          <w:sz w:val="28"/>
          <w:szCs w:val="28"/>
        </w:rPr>
        <w:t>5.新闻媒体人员进入赛场必须经过赛场领导小组允许，并且听从现场工作人员的安排和管理，不能影响竞赛进行。</w:t>
      </w:r>
    </w:p>
    <w:p w:rsidR="000B4950" w:rsidRDefault="00FA0B4C">
      <w:pPr>
        <w:snapToGrid w:val="0"/>
        <w:spacing w:line="560" w:lineRule="exact"/>
        <w:ind w:firstLineChars="200" w:firstLine="560"/>
        <w:rPr>
          <w:color w:val="000000"/>
          <w:sz w:val="28"/>
          <w:szCs w:val="28"/>
        </w:rPr>
      </w:pPr>
      <w:r>
        <w:rPr>
          <w:rFonts w:hint="eastAsia"/>
          <w:color w:val="000000"/>
          <w:sz w:val="28"/>
          <w:szCs w:val="28"/>
        </w:rPr>
        <w:t>6.其它未涉及事项或突发事件，由大赛组委会负责解释或决定。</w:t>
      </w:r>
    </w:p>
    <w:p w:rsidR="000B4950" w:rsidRDefault="00FA0B4C">
      <w:pPr>
        <w:snapToGrid w:val="0"/>
        <w:spacing w:line="560" w:lineRule="exact"/>
        <w:ind w:firstLineChars="200" w:firstLine="562"/>
        <w:rPr>
          <w:b/>
          <w:color w:val="000000"/>
          <w:sz w:val="28"/>
          <w:szCs w:val="28"/>
        </w:rPr>
      </w:pPr>
      <w:r>
        <w:rPr>
          <w:rFonts w:hint="eastAsia"/>
          <w:b/>
          <w:color w:val="000000"/>
          <w:sz w:val="28"/>
          <w:szCs w:val="28"/>
        </w:rPr>
        <w:t>分工组织</w:t>
      </w:r>
    </w:p>
    <w:p w:rsidR="000B4950" w:rsidRDefault="00FA0B4C">
      <w:pPr>
        <w:snapToGrid w:val="0"/>
        <w:spacing w:line="560" w:lineRule="exact"/>
        <w:ind w:firstLineChars="200" w:firstLine="560"/>
        <w:rPr>
          <w:color w:val="000000"/>
          <w:sz w:val="28"/>
          <w:szCs w:val="28"/>
        </w:rPr>
      </w:pPr>
      <w:r>
        <w:rPr>
          <w:rFonts w:hint="eastAsia"/>
          <w:color w:val="000000"/>
          <w:sz w:val="28"/>
          <w:szCs w:val="28"/>
        </w:rPr>
        <w:t>1.参与大赛赛项成绩管理的组织机构包括检录组、裁判组、监督组和</w:t>
      </w:r>
      <w:proofErr w:type="gramStart"/>
      <w:r>
        <w:rPr>
          <w:rFonts w:hint="eastAsia"/>
          <w:color w:val="000000"/>
          <w:sz w:val="28"/>
          <w:szCs w:val="28"/>
        </w:rPr>
        <w:t>仲裁组</w:t>
      </w:r>
      <w:proofErr w:type="gramEnd"/>
      <w:r>
        <w:rPr>
          <w:rFonts w:hint="eastAsia"/>
          <w:color w:val="000000"/>
          <w:sz w:val="28"/>
          <w:szCs w:val="28"/>
        </w:rPr>
        <w:t>等。</w:t>
      </w:r>
    </w:p>
    <w:p w:rsidR="000B4950" w:rsidRDefault="00FA0B4C">
      <w:pPr>
        <w:snapToGrid w:val="0"/>
        <w:spacing w:line="560" w:lineRule="exact"/>
        <w:ind w:firstLineChars="200" w:firstLine="560"/>
        <w:rPr>
          <w:color w:val="000000"/>
          <w:sz w:val="28"/>
          <w:szCs w:val="28"/>
        </w:rPr>
      </w:pPr>
      <w:r>
        <w:rPr>
          <w:rFonts w:hint="eastAsia"/>
          <w:color w:val="000000"/>
          <w:sz w:val="28"/>
          <w:szCs w:val="28"/>
        </w:rPr>
        <w:t>2.检录工作人员负责对参赛队伍（选手）进行点名登记、身份核对等工作。</w:t>
      </w:r>
    </w:p>
    <w:p w:rsidR="000B4950" w:rsidRDefault="00FA0B4C">
      <w:pPr>
        <w:snapToGrid w:val="0"/>
        <w:spacing w:line="560" w:lineRule="exact"/>
        <w:ind w:firstLineChars="200" w:firstLine="560"/>
        <w:rPr>
          <w:color w:val="000000"/>
          <w:sz w:val="28"/>
          <w:szCs w:val="28"/>
        </w:rPr>
      </w:pPr>
      <w:r>
        <w:rPr>
          <w:rFonts w:hint="eastAsia"/>
          <w:color w:val="000000"/>
          <w:sz w:val="28"/>
          <w:szCs w:val="28"/>
        </w:rPr>
        <w:t>3.裁判组实行“裁判长负责制”，设裁判长1名，全面负责赛项的裁判与管理工作。</w:t>
      </w:r>
    </w:p>
    <w:p w:rsidR="000B4950" w:rsidRDefault="00FA0B4C">
      <w:pPr>
        <w:snapToGrid w:val="0"/>
        <w:spacing w:line="560" w:lineRule="exact"/>
        <w:ind w:firstLineChars="200" w:firstLine="560"/>
        <w:rPr>
          <w:color w:val="000000"/>
          <w:sz w:val="28"/>
          <w:szCs w:val="28"/>
        </w:rPr>
      </w:pPr>
      <w:r>
        <w:rPr>
          <w:rFonts w:hint="eastAsia"/>
          <w:color w:val="000000"/>
          <w:sz w:val="28"/>
          <w:szCs w:val="28"/>
        </w:rPr>
        <w:t>4.监督组负责对裁判组的工作进行全程监督，并对竞赛成绩抽检复核。</w:t>
      </w:r>
    </w:p>
    <w:p w:rsidR="000B4950" w:rsidRDefault="00FA0B4C">
      <w:pPr>
        <w:snapToGrid w:val="0"/>
        <w:spacing w:line="560" w:lineRule="exact"/>
        <w:ind w:firstLineChars="200" w:firstLine="560"/>
        <w:rPr>
          <w:rFonts w:cs="华文楷体"/>
          <w:sz w:val="28"/>
          <w:szCs w:val="28"/>
        </w:rPr>
      </w:pPr>
      <w:r>
        <w:rPr>
          <w:rFonts w:hint="eastAsia"/>
          <w:color w:val="000000"/>
          <w:sz w:val="28"/>
          <w:szCs w:val="28"/>
        </w:rPr>
        <w:t>5.</w:t>
      </w:r>
      <w:proofErr w:type="gramStart"/>
      <w:r>
        <w:rPr>
          <w:rFonts w:hint="eastAsia"/>
          <w:color w:val="000000"/>
          <w:sz w:val="28"/>
          <w:szCs w:val="28"/>
        </w:rPr>
        <w:t>仲裁组</w:t>
      </w:r>
      <w:proofErr w:type="gramEnd"/>
      <w:r>
        <w:rPr>
          <w:rFonts w:hint="eastAsia"/>
          <w:color w:val="000000"/>
          <w:sz w:val="28"/>
          <w:szCs w:val="28"/>
        </w:rPr>
        <w:t>负责接受参赛队领队提出的书面申诉，组织复议并及时反馈复议结果。</w:t>
      </w:r>
    </w:p>
    <w:p w:rsidR="000B4950" w:rsidRDefault="00FA0B4C">
      <w:pPr>
        <w:pStyle w:val="1"/>
        <w:spacing w:before="189"/>
        <w:ind w:left="598"/>
        <w:rPr>
          <w:rFonts w:asciiTheme="minorEastAsia" w:eastAsiaTheme="minorEastAsia" w:hAnsiTheme="minorEastAsia"/>
        </w:rPr>
      </w:pPr>
      <w:r>
        <w:rPr>
          <w:rFonts w:asciiTheme="minorEastAsia" w:eastAsiaTheme="minorEastAsia" w:hAnsiTheme="minorEastAsia"/>
        </w:rPr>
        <w:t>（二）评分标准制定原则</w:t>
      </w:r>
    </w:p>
    <w:p w:rsidR="000B4950" w:rsidRDefault="00FA0B4C">
      <w:pPr>
        <w:pStyle w:val="a4"/>
        <w:spacing w:before="192" w:line="367" w:lineRule="auto"/>
        <w:ind w:right="248"/>
        <w:rPr>
          <w:rFonts w:asciiTheme="minorEastAsia" w:eastAsiaTheme="minorEastAsia" w:hAnsiTheme="minorEastAsia"/>
        </w:rPr>
      </w:pPr>
      <w:r>
        <w:rPr>
          <w:rFonts w:asciiTheme="minorEastAsia" w:eastAsiaTheme="minorEastAsia" w:hAnsiTheme="minorEastAsia"/>
        </w:rPr>
        <w:t>按照《全国职业院校技能大赛成绩管理办法》的相关要求，根据申报赛项自身的特点，选定具有较强操作性的评分方法，编制评分细则。</w:t>
      </w:r>
    </w:p>
    <w:p w:rsidR="000B4950" w:rsidRDefault="00FA0B4C">
      <w:pPr>
        <w:pStyle w:val="a4"/>
        <w:spacing w:before="1" w:line="369" w:lineRule="auto"/>
        <w:ind w:right="233"/>
        <w:rPr>
          <w:rFonts w:asciiTheme="minorEastAsia" w:eastAsiaTheme="minorEastAsia" w:hAnsiTheme="minorEastAsia"/>
        </w:rPr>
      </w:pPr>
      <w:r>
        <w:rPr>
          <w:rFonts w:asciiTheme="minorEastAsia" w:eastAsiaTheme="minorEastAsia" w:hAnsiTheme="minorEastAsia"/>
        </w:rPr>
        <w:t>赛项评分采用结果评分方法，始终贯彻落实大赛一贯坚持的公开、公平和公正原则。赛项最终按总评分得分高低，确定奖项归属。</w:t>
      </w:r>
    </w:p>
    <w:p w:rsidR="000B4950" w:rsidRDefault="00FA0B4C">
      <w:pPr>
        <w:pStyle w:val="a4"/>
        <w:spacing w:line="354" w:lineRule="exact"/>
        <w:ind w:left="679" w:firstLine="0"/>
        <w:rPr>
          <w:rFonts w:asciiTheme="minorEastAsia" w:eastAsiaTheme="minorEastAsia" w:hAnsiTheme="minorEastAsia"/>
        </w:rPr>
      </w:pPr>
      <w:r>
        <w:rPr>
          <w:rFonts w:asciiTheme="minorEastAsia" w:eastAsiaTheme="minorEastAsia" w:hAnsiTheme="minorEastAsia"/>
        </w:rPr>
        <w:t>赛项合作企业不直接或者间接地参与赛项评分。</w:t>
      </w:r>
    </w:p>
    <w:p w:rsidR="000B4950" w:rsidRDefault="00FA0B4C">
      <w:pPr>
        <w:pStyle w:val="a4"/>
        <w:spacing w:before="191" w:line="369" w:lineRule="auto"/>
        <w:ind w:left="679" w:right="794" w:firstLine="0"/>
        <w:rPr>
          <w:rFonts w:asciiTheme="minorEastAsia" w:eastAsiaTheme="minorEastAsia" w:hAnsiTheme="minorEastAsia"/>
        </w:rPr>
      </w:pPr>
      <w:r>
        <w:rPr>
          <w:rFonts w:asciiTheme="minorEastAsia" w:eastAsiaTheme="minorEastAsia" w:hAnsiTheme="minorEastAsia"/>
        </w:rPr>
        <w:t>参与大赛赛项成绩管理的组织机构包括：裁判组、监督组和</w:t>
      </w:r>
      <w:proofErr w:type="gramStart"/>
      <w:r>
        <w:rPr>
          <w:rFonts w:asciiTheme="minorEastAsia" w:eastAsiaTheme="minorEastAsia" w:hAnsiTheme="minorEastAsia"/>
        </w:rPr>
        <w:t>仲裁组</w:t>
      </w:r>
      <w:proofErr w:type="gramEnd"/>
      <w:r>
        <w:rPr>
          <w:rFonts w:asciiTheme="minorEastAsia" w:eastAsiaTheme="minorEastAsia" w:hAnsiTheme="minorEastAsia"/>
        </w:rPr>
        <w:t>等。</w:t>
      </w:r>
      <w:r>
        <w:rPr>
          <w:rFonts w:asciiTheme="minorEastAsia" w:eastAsiaTheme="minorEastAsia" w:hAnsiTheme="minorEastAsia"/>
        </w:rPr>
        <w:lastRenderedPageBreak/>
        <w:t>1.裁判组</w:t>
      </w:r>
    </w:p>
    <w:p w:rsidR="000B4950" w:rsidRDefault="00FA0B4C">
      <w:pPr>
        <w:pStyle w:val="a4"/>
        <w:spacing w:line="367" w:lineRule="auto"/>
        <w:ind w:right="293"/>
        <w:rPr>
          <w:rFonts w:asciiTheme="minorEastAsia" w:eastAsiaTheme="minorEastAsia" w:hAnsiTheme="minorEastAsia"/>
        </w:rPr>
      </w:pPr>
      <w:r>
        <w:rPr>
          <w:rFonts w:asciiTheme="minorEastAsia" w:eastAsiaTheme="minorEastAsia" w:hAnsiTheme="minorEastAsia"/>
          <w:spacing w:val="-9"/>
        </w:rPr>
        <w:t xml:space="preserve">裁判组实行“裁判长负责制”，设裁判长 </w:t>
      </w:r>
      <w:r>
        <w:rPr>
          <w:rFonts w:asciiTheme="minorEastAsia" w:eastAsiaTheme="minorEastAsia" w:hAnsiTheme="minorEastAsia"/>
        </w:rPr>
        <w:t>1</w:t>
      </w:r>
      <w:r>
        <w:rPr>
          <w:rFonts w:asciiTheme="minorEastAsia" w:eastAsiaTheme="minorEastAsia" w:hAnsiTheme="minorEastAsia"/>
          <w:spacing w:val="-10"/>
        </w:rPr>
        <w:t xml:space="preserve"> 名，全面负责赛项的裁判与管理工作。</w:t>
      </w:r>
    </w:p>
    <w:p w:rsidR="000B4950" w:rsidRDefault="00FA0B4C">
      <w:pPr>
        <w:pStyle w:val="a4"/>
        <w:ind w:left="679" w:firstLine="0"/>
        <w:rPr>
          <w:rFonts w:asciiTheme="minorEastAsia" w:eastAsiaTheme="minorEastAsia" w:hAnsiTheme="minorEastAsia"/>
        </w:rPr>
      </w:pPr>
      <w:r>
        <w:rPr>
          <w:rFonts w:asciiTheme="minorEastAsia" w:eastAsiaTheme="minorEastAsia" w:hAnsiTheme="minorEastAsia"/>
        </w:rPr>
        <w:t>裁判员根据比赛工作需要分为检录裁判、加密裁判、现场裁判和评分裁判</w:t>
      </w:r>
      <w:r>
        <w:rPr>
          <w:rFonts w:asciiTheme="minorEastAsia" w:eastAsiaTheme="minorEastAsia" w:hAnsiTheme="minorEastAsia" w:hint="eastAsia"/>
        </w:rPr>
        <w:t>。</w:t>
      </w:r>
    </w:p>
    <w:p w:rsidR="000B4950" w:rsidRDefault="000B4950">
      <w:pPr>
        <w:pStyle w:val="a4"/>
        <w:ind w:left="679"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sectPr w:rsidR="000B4950">
          <w:pgSz w:w="11910" w:h="16840"/>
          <w:pgMar w:top="1560" w:right="780" w:bottom="1500" w:left="960" w:header="0" w:footer="1315" w:gutter="0"/>
          <w:cols w:space="720"/>
        </w:sectPr>
      </w:pPr>
    </w:p>
    <w:p w:rsidR="000B4950" w:rsidRDefault="00FA0B4C">
      <w:pPr>
        <w:snapToGrid w:val="0"/>
        <w:spacing w:line="560" w:lineRule="exact"/>
        <w:rPr>
          <w:color w:val="000000"/>
          <w:sz w:val="28"/>
          <w:szCs w:val="28"/>
        </w:rPr>
      </w:pPr>
      <w:r>
        <w:rPr>
          <w:rFonts w:hint="eastAsia"/>
          <w:color w:val="000000"/>
          <w:sz w:val="28"/>
          <w:szCs w:val="28"/>
        </w:rPr>
        <w:lastRenderedPageBreak/>
        <w:t>依据参赛选手完成的情况实施综合评定。评定依据区块链相关行业企业规范，按照技能大赛裁判组制定的考核标准进行评分，全面评价参赛选手职业能力。</w:t>
      </w:r>
    </w:p>
    <w:p w:rsidR="000B4950" w:rsidRDefault="00FA0B4C">
      <w:pPr>
        <w:pStyle w:val="1"/>
        <w:ind w:left="598"/>
        <w:rPr>
          <w:rFonts w:asciiTheme="minorEastAsia" w:eastAsiaTheme="minorEastAsia" w:hAnsiTheme="minorEastAsia"/>
        </w:rPr>
      </w:pPr>
      <w:r>
        <w:rPr>
          <w:rFonts w:asciiTheme="minorEastAsia" w:eastAsiaTheme="minorEastAsia" w:hAnsiTheme="minorEastAsia"/>
        </w:rPr>
        <w:t>（三）评分方法</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w:t>
      </w:r>
      <w:r>
        <w:rPr>
          <w:rFonts w:asciiTheme="minorEastAsia" w:eastAsiaTheme="minorEastAsia" w:hAnsiTheme="minorEastAsia"/>
          <w:color w:val="000000" w:themeColor="text1"/>
          <w:sz w:val="28"/>
          <w:szCs w:val="28"/>
        </w:rPr>
        <w:t>竞赛评分</w:t>
      </w:r>
      <w:r>
        <w:rPr>
          <w:rFonts w:asciiTheme="minorEastAsia" w:eastAsiaTheme="minorEastAsia" w:hAnsiTheme="minorEastAsia" w:hint="eastAsia"/>
          <w:color w:val="000000" w:themeColor="text1"/>
          <w:sz w:val="28"/>
          <w:szCs w:val="28"/>
        </w:rPr>
        <w:t>依据参赛选手完成的情况实施综合评定。评定依据区块链相关行业企业规范，按照技能大赛裁判组制定的考核标准进行评分，全面评价参赛选手职业能力。</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Pr>
          <w:rFonts w:asciiTheme="minorEastAsia" w:eastAsiaTheme="minorEastAsia" w:hAnsiTheme="minorEastAsia"/>
          <w:color w:val="000000" w:themeColor="text1"/>
          <w:sz w:val="28"/>
          <w:szCs w:val="28"/>
        </w:rPr>
        <w:t>本赛项裁判组成员预计</w:t>
      </w:r>
      <w:r>
        <w:rPr>
          <w:rFonts w:asciiTheme="minorEastAsia" w:eastAsiaTheme="minorEastAsia" w:hAnsiTheme="minorEastAsia" w:hint="eastAsia"/>
          <w:color w:val="000000" w:themeColor="text1"/>
          <w:sz w:val="28"/>
          <w:szCs w:val="28"/>
        </w:rPr>
        <w:t>30</w:t>
      </w:r>
      <w:r>
        <w:rPr>
          <w:rFonts w:asciiTheme="minorEastAsia" w:eastAsiaTheme="minorEastAsia" w:hAnsiTheme="minorEastAsia"/>
          <w:color w:val="000000" w:themeColor="text1"/>
          <w:sz w:val="28"/>
          <w:szCs w:val="28"/>
        </w:rPr>
        <w:t>人以上</w:t>
      </w:r>
      <w:r>
        <w:rPr>
          <w:rFonts w:asciiTheme="minorEastAsia" w:eastAsiaTheme="minorEastAsia" w:hAnsiTheme="minorEastAsia" w:hint="eastAsia"/>
          <w:color w:val="000000" w:themeColor="text1"/>
          <w:sz w:val="28"/>
          <w:szCs w:val="28"/>
        </w:rPr>
        <w:t>（具体人数依据现场环境与比赛需要适当增减）</w:t>
      </w:r>
      <w:r>
        <w:rPr>
          <w:rFonts w:asciiTheme="minorEastAsia" w:eastAsiaTheme="minorEastAsia" w:hAnsiTheme="minorEastAsia"/>
          <w:color w:val="000000" w:themeColor="text1"/>
          <w:sz w:val="28"/>
          <w:szCs w:val="28"/>
        </w:rPr>
        <w:t>，其中裁判长1名，加密裁判3名，现场裁判</w:t>
      </w:r>
      <w:r>
        <w:rPr>
          <w:rFonts w:asciiTheme="minorEastAsia" w:eastAsiaTheme="minorEastAsia" w:hAnsiTheme="minorEastAsia" w:hint="eastAsia"/>
          <w:color w:val="000000" w:themeColor="text1"/>
          <w:sz w:val="28"/>
          <w:szCs w:val="28"/>
        </w:rPr>
        <w:t>10</w:t>
      </w:r>
      <w:r>
        <w:rPr>
          <w:rFonts w:asciiTheme="minorEastAsia" w:eastAsiaTheme="minorEastAsia" w:hAnsiTheme="minorEastAsia"/>
          <w:color w:val="000000" w:themeColor="text1"/>
          <w:sz w:val="28"/>
          <w:szCs w:val="28"/>
        </w:rPr>
        <w:t>名，评分裁判</w:t>
      </w:r>
      <w:r>
        <w:rPr>
          <w:rFonts w:asciiTheme="minorEastAsia" w:eastAsiaTheme="minorEastAsia" w:hAnsiTheme="minorEastAsia" w:hint="eastAsia"/>
          <w:color w:val="000000" w:themeColor="text1"/>
          <w:sz w:val="28"/>
          <w:szCs w:val="28"/>
        </w:rPr>
        <w:t>16</w:t>
      </w:r>
      <w:r>
        <w:rPr>
          <w:rFonts w:asciiTheme="minorEastAsia" w:eastAsiaTheme="minorEastAsia" w:hAnsiTheme="minorEastAsia"/>
          <w:color w:val="000000" w:themeColor="text1"/>
          <w:sz w:val="28"/>
          <w:szCs w:val="28"/>
        </w:rPr>
        <w:t>名。</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Pr>
          <w:rFonts w:asciiTheme="minorEastAsia" w:eastAsiaTheme="minorEastAsia" w:hAnsiTheme="minorEastAsia"/>
          <w:color w:val="000000" w:themeColor="text1"/>
          <w:sz w:val="28"/>
          <w:szCs w:val="28"/>
        </w:rPr>
        <w:t>参赛队成绩由赛项裁判组统一评定。采用分步得分、错误不传递、累计总分的计分方式。竞赛名次按照成绩总分从高到低排序。相同成绩的按</w:t>
      </w:r>
      <w:r>
        <w:rPr>
          <w:rFonts w:asciiTheme="minorEastAsia" w:eastAsiaTheme="minorEastAsia" w:hAnsiTheme="minorEastAsia" w:hint="eastAsia"/>
          <w:color w:val="000000" w:themeColor="text1"/>
          <w:sz w:val="28"/>
          <w:szCs w:val="28"/>
        </w:rPr>
        <w:t>完成总任务时提交的所用时长</w:t>
      </w:r>
      <w:r>
        <w:rPr>
          <w:rFonts w:asciiTheme="minorEastAsia" w:eastAsiaTheme="minorEastAsia" w:hAnsiTheme="minorEastAsia"/>
          <w:color w:val="000000" w:themeColor="text1"/>
          <w:sz w:val="28"/>
          <w:szCs w:val="28"/>
        </w:rPr>
        <w:t>决定排名次序。</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w:t>
      </w:r>
      <w:r>
        <w:rPr>
          <w:rFonts w:asciiTheme="minorEastAsia" w:eastAsiaTheme="minorEastAsia" w:hAnsiTheme="minorEastAsia"/>
          <w:color w:val="000000" w:themeColor="text1"/>
          <w:sz w:val="28"/>
          <w:szCs w:val="28"/>
        </w:rPr>
        <w:t>赛项总成绩满分</w:t>
      </w:r>
      <w:r>
        <w:rPr>
          <w:rFonts w:asciiTheme="minorEastAsia" w:eastAsiaTheme="minorEastAsia" w:hAnsiTheme="minorEastAsia" w:hint="eastAsia"/>
          <w:color w:val="000000" w:themeColor="text1"/>
          <w:sz w:val="28"/>
          <w:szCs w:val="28"/>
        </w:rPr>
        <w:t>1</w:t>
      </w:r>
      <w:r>
        <w:rPr>
          <w:rFonts w:asciiTheme="minorEastAsia" w:eastAsiaTheme="minorEastAsia" w:hAnsiTheme="minorEastAsia" w:hint="eastAsia"/>
          <w:color w:val="000000" w:themeColor="text1"/>
          <w:sz w:val="28"/>
          <w:szCs w:val="28"/>
          <w:lang w:val="en-US"/>
        </w:rPr>
        <w:t>0</w:t>
      </w:r>
      <w:r>
        <w:rPr>
          <w:rFonts w:asciiTheme="minorEastAsia" w:eastAsiaTheme="minorEastAsia" w:hAnsiTheme="minorEastAsia" w:hint="eastAsia"/>
          <w:color w:val="000000" w:themeColor="text1"/>
          <w:sz w:val="28"/>
          <w:szCs w:val="28"/>
        </w:rPr>
        <w:t>0</w:t>
      </w:r>
      <w:r>
        <w:rPr>
          <w:rFonts w:asciiTheme="minorEastAsia" w:eastAsiaTheme="minorEastAsia" w:hAnsiTheme="minorEastAsia"/>
          <w:color w:val="000000" w:themeColor="text1"/>
          <w:sz w:val="28"/>
          <w:szCs w:val="28"/>
        </w:rPr>
        <w:t>分，只对参赛队团体评分，不计个人成绩。</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5、</w:t>
      </w:r>
      <w:r>
        <w:rPr>
          <w:rFonts w:asciiTheme="minorEastAsia" w:eastAsiaTheme="minorEastAsia" w:hAnsiTheme="minorEastAsia"/>
          <w:color w:val="000000" w:themeColor="text1"/>
          <w:sz w:val="28"/>
          <w:szCs w:val="28"/>
        </w:rPr>
        <w:t>赛项最终成绩由</w:t>
      </w:r>
      <w:r>
        <w:rPr>
          <w:rFonts w:asciiTheme="minorEastAsia" w:eastAsiaTheme="minorEastAsia" w:hAnsiTheme="minorEastAsia" w:hint="eastAsia"/>
          <w:color w:val="000000" w:themeColor="text1"/>
          <w:sz w:val="28"/>
          <w:szCs w:val="28"/>
        </w:rPr>
        <w:t>区块链技术及应用</w:t>
      </w:r>
      <w:r>
        <w:rPr>
          <w:rFonts w:asciiTheme="minorEastAsia" w:eastAsiaTheme="minorEastAsia" w:hAnsiTheme="minorEastAsia"/>
          <w:color w:val="000000" w:themeColor="text1"/>
          <w:sz w:val="28"/>
          <w:szCs w:val="28"/>
        </w:rPr>
        <w:t>方案设计</w:t>
      </w:r>
      <w:r>
        <w:rPr>
          <w:rFonts w:asciiTheme="minorEastAsia" w:eastAsiaTheme="minorEastAsia" w:hAnsiTheme="minorEastAsia" w:hint="eastAsia"/>
          <w:color w:val="000000" w:themeColor="text1"/>
          <w:sz w:val="28"/>
          <w:szCs w:val="28"/>
        </w:rPr>
        <w:t>、区块链链码编写、编写应用程序后台、职业能力考核四</w:t>
      </w:r>
      <w:r>
        <w:rPr>
          <w:rFonts w:asciiTheme="minorEastAsia" w:eastAsiaTheme="minorEastAsia" w:hAnsiTheme="minorEastAsia"/>
          <w:color w:val="000000" w:themeColor="text1"/>
          <w:sz w:val="28"/>
          <w:szCs w:val="28"/>
        </w:rPr>
        <w:t>部分成绩求和，并减去扣分项得到。</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6、</w:t>
      </w:r>
      <w:r>
        <w:rPr>
          <w:rFonts w:asciiTheme="minorEastAsia" w:eastAsiaTheme="minorEastAsia" w:hAnsiTheme="minorEastAsia"/>
          <w:color w:val="000000" w:themeColor="text1"/>
          <w:sz w:val="28"/>
          <w:szCs w:val="28"/>
        </w:rPr>
        <w:t>在竞赛过程中，参赛选手如有作弊、不服从裁判判决、扰乱赛场秩序等行为，裁判长按照规定扣减相应分数。情节严重的取消竞赛资格，竞赛成绩记为零分。</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7、</w:t>
      </w:r>
      <w:r>
        <w:rPr>
          <w:rFonts w:asciiTheme="minorEastAsia" w:eastAsiaTheme="minorEastAsia" w:hAnsiTheme="minorEastAsia"/>
          <w:color w:val="000000" w:themeColor="text1"/>
          <w:sz w:val="28"/>
          <w:szCs w:val="28"/>
        </w:rPr>
        <w:t>裁判长在竞赛结束</w:t>
      </w:r>
      <w:r>
        <w:rPr>
          <w:rFonts w:asciiTheme="minorEastAsia" w:eastAsiaTheme="minorEastAsia" w:hAnsiTheme="minorEastAsia" w:hint="eastAsia"/>
          <w:color w:val="000000" w:themeColor="text1"/>
          <w:sz w:val="28"/>
          <w:szCs w:val="28"/>
        </w:rPr>
        <w:t>裁判完成评判后</w:t>
      </w:r>
      <w:proofErr w:type="gramStart"/>
      <w:r>
        <w:rPr>
          <w:rFonts w:asciiTheme="minorEastAsia" w:eastAsiaTheme="minorEastAsia" w:hAnsiTheme="minorEastAsia"/>
          <w:color w:val="000000" w:themeColor="text1"/>
          <w:sz w:val="28"/>
          <w:szCs w:val="28"/>
        </w:rPr>
        <w:t>提交赛</w:t>
      </w:r>
      <w:proofErr w:type="gramEnd"/>
      <w:r>
        <w:rPr>
          <w:rFonts w:asciiTheme="minorEastAsia" w:eastAsiaTheme="minorEastAsia" w:hAnsiTheme="minorEastAsia"/>
          <w:color w:val="000000" w:themeColor="text1"/>
          <w:sz w:val="28"/>
          <w:szCs w:val="28"/>
        </w:rPr>
        <w:t>位号评分结果，经复核无误，由裁判长、监督人员和仲裁人员签字确认后公布。</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8、</w:t>
      </w:r>
      <w:r>
        <w:rPr>
          <w:rFonts w:asciiTheme="minorEastAsia" w:eastAsiaTheme="minorEastAsia" w:hAnsiTheme="minorEastAsia"/>
          <w:color w:val="000000" w:themeColor="text1"/>
          <w:sz w:val="28"/>
          <w:szCs w:val="28"/>
        </w:rPr>
        <w:t>裁判长正式</w:t>
      </w:r>
      <w:proofErr w:type="gramStart"/>
      <w:r>
        <w:rPr>
          <w:rFonts w:asciiTheme="minorEastAsia" w:eastAsiaTheme="minorEastAsia" w:hAnsiTheme="minorEastAsia"/>
          <w:color w:val="000000" w:themeColor="text1"/>
          <w:sz w:val="28"/>
          <w:szCs w:val="28"/>
        </w:rPr>
        <w:t>提交赛</w:t>
      </w:r>
      <w:proofErr w:type="gramEnd"/>
      <w:r>
        <w:rPr>
          <w:rFonts w:asciiTheme="minorEastAsia" w:eastAsiaTheme="minorEastAsia" w:hAnsiTheme="minorEastAsia"/>
          <w:color w:val="000000" w:themeColor="text1"/>
          <w:sz w:val="28"/>
          <w:szCs w:val="28"/>
        </w:rPr>
        <w:t>位号评分结果并复核无误后，加密裁判在监督人员监督下对加密结果进行逐层解密。</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9、</w:t>
      </w:r>
      <w:r>
        <w:rPr>
          <w:rFonts w:asciiTheme="minorEastAsia" w:eastAsiaTheme="minorEastAsia" w:hAnsiTheme="minorEastAsia"/>
          <w:color w:val="000000" w:themeColor="text1"/>
          <w:sz w:val="28"/>
          <w:szCs w:val="28"/>
        </w:rPr>
        <w:t>为保障成绩评判的准确性，监督组对赛项总成绩排名前30%的所有参赛队伍的成绩进行复核；对其余成绩进行抽检复核，抽检覆盖率不低于15%。</w:t>
      </w:r>
      <w:proofErr w:type="gramStart"/>
      <w:r>
        <w:rPr>
          <w:rFonts w:asciiTheme="minorEastAsia" w:eastAsiaTheme="minorEastAsia" w:hAnsiTheme="minorEastAsia"/>
          <w:color w:val="000000" w:themeColor="text1"/>
          <w:sz w:val="28"/>
          <w:szCs w:val="28"/>
        </w:rPr>
        <w:t>监督组需将</w:t>
      </w:r>
      <w:proofErr w:type="gramEnd"/>
      <w:r>
        <w:rPr>
          <w:rFonts w:asciiTheme="minorEastAsia" w:eastAsiaTheme="minorEastAsia" w:hAnsiTheme="minorEastAsia"/>
          <w:color w:val="000000" w:themeColor="text1"/>
          <w:sz w:val="28"/>
          <w:szCs w:val="28"/>
        </w:rPr>
        <w:t>复检中发现的错误以书面方式及时告知裁判长，由裁判长更正成绩并签字确认。若复核、抽检错误率超过5%，裁判组需对所有成绩进行复核。</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10、</w:t>
      </w:r>
      <w:r>
        <w:rPr>
          <w:rFonts w:asciiTheme="minorEastAsia" w:eastAsiaTheme="minorEastAsia" w:hAnsiTheme="minorEastAsia"/>
          <w:color w:val="000000" w:themeColor="text1"/>
          <w:sz w:val="28"/>
          <w:szCs w:val="28"/>
        </w:rPr>
        <w:t>本赛项各参赛队最终成绩由承办单位信息员录入赛</w:t>
      </w:r>
      <w:proofErr w:type="gramStart"/>
      <w:r>
        <w:rPr>
          <w:rFonts w:asciiTheme="minorEastAsia" w:eastAsiaTheme="minorEastAsia" w:hAnsiTheme="minorEastAsia"/>
          <w:color w:val="000000" w:themeColor="text1"/>
          <w:sz w:val="28"/>
          <w:szCs w:val="28"/>
        </w:rPr>
        <w:t>务</w:t>
      </w:r>
      <w:proofErr w:type="gramEnd"/>
      <w:r>
        <w:rPr>
          <w:rFonts w:asciiTheme="minorEastAsia" w:eastAsiaTheme="minorEastAsia" w:hAnsiTheme="minorEastAsia"/>
          <w:color w:val="000000" w:themeColor="text1"/>
          <w:sz w:val="28"/>
          <w:szCs w:val="28"/>
        </w:rPr>
        <w:t>管理系统。承办单位信息员对成绩数据审核后，将赛</w:t>
      </w:r>
      <w:proofErr w:type="gramStart"/>
      <w:r>
        <w:rPr>
          <w:rFonts w:asciiTheme="minorEastAsia" w:eastAsiaTheme="minorEastAsia" w:hAnsiTheme="minorEastAsia"/>
          <w:color w:val="000000" w:themeColor="text1"/>
          <w:sz w:val="28"/>
          <w:szCs w:val="28"/>
        </w:rPr>
        <w:t>务</w:t>
      </w:r>
      <w:proofErr w:type="gramEnd"/>
      <w:r>
        <w:rPr>
          <w:rFonts w:asciiTheme="minorEastAsia" w:eastAsiaTheme="minorEastAsia" w:hAnsiTheme="minorEastAsia"/>
          <w:color w:val="000000" w:themeColor="text1"/>
          <w:sz w:val="28"/>
          <w:szCs w:val="28"/>
        </w:rPr>
        <w:t>系统中录入的成绩导出打印，经赛项裁判长审核无误后签字。承办单位信息员将裁判长确认的电子版赛项成绩信息上传赛</w:t>
      </w:r>
      <w:proofErr w:type="gramStart"/>
      <w:r>
        <w:rPr>
          <w:rFonts w:asciiTheme="minorEastAsia" w:eastAsiaTheme="minorEastAsia" w:hAnsiTheme="minorEastAsia"/>
          <w:color w:val="000000" w:themeColor="text1"/>
          <w:sz w:val="28"/>
          <w:szCs w:val="28"/>
        </w:rPr>
        <w:t>务</w:t>
      </w:r>
      <w:proofErr w:type="gramEnd"/>
      <w:r>
        <w:rPr>
          <w:rFonts w:asciiTheme="minorEastAsia" w:eastAsiaTheme="minorEastAsia" w:hAnsiTheme="minorEastAsia"/>
          <w:color w:val="000000" w:themeColor="text1"/>
          <w:sz w:val="28"/>
          <w:szCs w:val="28"/>
        </w:rPr>
        <w:t>管理系统，同时将裁判长签字的纸质打印成绩单报送大赛执委会。</w:t>
      </w:r>
    </w:p>
    <w:p w:rsidR="000B4950" w:rsidRDefault="000B4950"/>
    <w:p w:rsidR="000B4950" w:rsidRDefault="00FA0B4C" w:rsidP="00DC6883">
      <w:pPr>
        <w:snapToGrid w:val="0"/>
        <w:spacing w:line="560" w:lineRule="exact"/>
        <w:ind w:left="3600" w:firstLineChars="257" w:firstLine="720"/>
        <w:rPr>
          <w:rFonts w:asciiTheme="minorEastAsia" w:eastAsiaTheme="minorEastAsia" w:hAnsiTheme="minorEastAsia"/>
          <w:color w:val="000000" w:themeColor="text1"/>
          <w:sz w:val="28"/>
          <w:szCs w:val="28"/>
        </w:rPr>
      </w:pPr>
      <w:r>
        <w:rPr>
          <w:rFonts w:hint="eastAsia"/>
          <w:color w:val="000000"/>
          <w:sz w:val="28"/>
          <w:szCs w:val="28"/>
        </w:rPr>
        <w:t>表</w:t>
      </w:r>
      <w:r>
        <w:rPr>
          <w:rFonts w:asciiTheme="minorEastAsia" w:eastAsiaTheme="minorEastAsia" w:hAnsiTheme="minorEastAsia" w:hint="eastAsia"/>
          <w:color w:val="000000" w:themeColor="text1"/>
          <w:sz w:val="28"/>
          <w:szCs w:val="28"/>
        </w:rPr>
        <w:t>2</w:t>
      </w:r>
      <w:r>
        <w:rPr>
          <w:rFonts w:hint="eastAsia"/>
          <w:color w:val="000000"/>
          <w:sz w:val="28"/>
          <w:szCs w:val="28"/>
        </w:rPr>
        <w:t xml:space="preserve"> 评分细则</w:t>
      </w:r>
      <w:r>
        <w:rPr>
          <w:rFonts w:asciiTheme="minorEastAsia" w:eastAsiaTheme="minorEastAsia" w:hAnsiTheme="minorEastAsia" w:hint="eastAsia"/>
          <w:color w:val="000000" w:themeColor="text1"/>
          <w:sz w:val="28"/>
          <w:szCs w:val="28"/>
        </w:rPr>
        <w:t xml:space="preserve">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6634"/>
        <w:gridCol w:w="1616"/>
      </w:tblGrid>
      <w:tr w:rsidR="000B4950">
        <w:tc>
          <w:tcPr>
            <w:tcW w:w="2136" w:type="dxa"/>
          </w:tcPr>
          <w:p w:rsidR="000B4950" w:rsidRDefault="00FA0B4C">
            <w:pPr>
              <w:jc w:val="cente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竞赛内容</w:t>
            </w:r>
          </w:p>
        </w:tc>
        <w:tc>
          <w:tcPr>
            <w:tcW w:w="6634" w:type="dxa"/>
          </w:tcPr>
          <w:p w:rsidR="000B4950" w:rsidRDefault="00FA0B4C">
            <w:pPr>
              <w:jc w:val="cente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评分内容</w:t>
            </w:r>
          </w:p>
        </w:tc>
        <w:tc>
          <w:tcPr>
            <w:tcW w:w="1616" w:type="dxa"/>
          </w:tcPr>
          <w:p w:rsidR="000B4950" w:rsidRDefault="00FA0B4C">
            <w:pPr>
              <w:jc w:val="center"/>
              <w:rPr>
                <w:rFonts w:ascii="华文楷体" w:eastAsia="华文楷体" w:hAnsi="华文楷体" w:cs="华文楷体"/>
                <w:b/>
                <w:bCs/>
                <w:sz w:val="24"/>
              </w:rPr>
            </w:pPr>
            <w:r>
              <w:rPr>
                <w:rFonts w:ascii="华文楷体" w:eastAsia="华文楷体" w:hAnsi="华文楷体" w:cs="华文楷体" w:hint="eastAsia"/>
                <w:b/>
                <w:bCs/>
                <w:sz w:val="24"/>
              </w:rPr>
              <w:t>评分</w:t>
            </w:r>
          </w:p>
        </w:tc>
      </w:tr>
      <w:tr w:rsidR="000B4950">
        <w:trPr>
          <w:trHeight w:val="90"/>
        </w:trPr>
        <w:tc>
          <w:tcPr>
            <w:tcW w:w="2136" w:type="dxa"/>
            <w:vMerge w:val="restart"/>
          </w:tcPr>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任务</w:t>
            </w:r>
            <w:proofErr w:type="gramStart"/>
            <w:r>
              <w:rPr>
                <w:rFonts w:ascii="华文楷体" w:eastAsia="华文楷体" w:hAnsi="华文楷体" w:cs="华文楷体" w:hint="eastAsia"/>
                <w:b/>
                <w:bCs/>
                <w:color w:val="000000"/>
                <w:sz w:val="24"/>
              </w:rPr>
              <w:t>一</w:t>
            </w:r>
            <w:proofErr w:type="gramEnd"/>
            <w:r>
              <w:rPr>
                <w:rFonts w:ascii="华文楷体" w:eastAsia="华文楷体" w:hAnsi="华文楷体" w:cs="华文楷体" w:hint="eastAsia"/>
                <w:b/>
                <w:bCs/>
                <w:color w:val="000000"/>
                <w:sz w:val="24"/>
              </w:rPr>
              <w:t>：</w:t>
            </w:r>
          </w:p>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lang w:val="en-US"/>
              </w:rPr>
              <w:t>区块链网络</w:t>
            </w:r>
            <w:r>
              <w:rPr>
                <w:rFonts w:ascii="华文楷体" w:eastAsia="华文楷体" w:hAnsi="华文楷体" w:cs="华文楷体" w:hint="eastAsia"/>
                <w:b/>
                <w:bCs/>
                <w:color w:val="000000"/>
                <w:sz w:val="24"/>
              </w:rPr>
              <w:t>（</w:t>
            </w:r>
            <w:r>
              <w:rPr>
                <w:rFonts w:ascii="华文楷体" w:eastAsia="华文楷体" w:hAnsi="华文楷体" w:cs="华文楷体" w:hint="eastAsia"/>
                <w:b/>
                <w:bCs/>
                <w:color w:val="000000"/>
                <w:sz w:val="24"/>
                <w:lang w:val="en-US"/>
              </w:rPr>
              <w:t>30</w:t>
            </w:r>
            <w:r>
              <w:rPr>
                <w:rFonts w:ascii="华文楷体" w:eastAsia="华文楷体" w:hAnsi="华文楷体" w:cs="华文楷体" w:hint="eastAsia"/>
                <w:b/>
                <w:bCs/>
                <w:color w:val="000000"/>
                <w:sz w:val="24"/>
              </w:rPr>
              <w:t>）</w:t>
            </w: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rPr>
              <w:t>编写相关配置文件</w:t>
            </w:r>
          </w:p>
        </w:tc>
        <w:tc>
          <w:tcPr>
            <w:tcW w:w="1616" w:type="dxa"/>
          </w:tcPr>
          <w:p w:rsidR="000B4950" w:rsidRDefault="00FA0B4C">
            <w:pPr>
              <w:rPr>
                <w:sz w:val="24"/>
                <w:lang w:val="en-US"/>
              </w:rPr>
            </w:pPr>
            <w:r>
              <w:rPr>
                <w:rFonts w:hint="eastAsia"/>
                <w:sz w:val="24"/>
                <w:lang w:val="en-US"/>
              </w:rPr>
              <w:t>12</w:t>
            </w:r>
          </w:p>
        </w:tc>
      </w:tr>
      <w:tr w:rsidR="000B4950">
        <w:trPr>
          <w:trHeight w:val="467"/>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rPr>
              <w:t>生成证书和起始区块信息</w:t>
            </w:r>
            <w:r>
              <w:rPr>
                <w:rFonts w:ascii="华文楷体" w:eastAsia="华文楷体" w:hAnsi="华文楷体" w:cs="华文楷体" w:hint="eastAsia"/>
                <w:color w:val="000000"/>
                <w:sz w:val="24"/>
                <w:lang w:val="en-US"/>
              </w:rPr>
              <w:t>并</w:t>
            </w:r>
            <w:r>
              <w:rPr>
                <w:rFonts w:ascii="华文楷体" w:eastAsia="华文楷体" w:hAnsi="华文楷体" w:cs="华文楷体" w:hint="eastAsia"/>
                <w:color w:val="000000"/>
                <w:sz w:val="24"/>
              </w:rPr>
              <w:t>启动</w:t>
            </w:r>
            <w:r>
              <w:rPr>
                <w:rFonts w:ascii="华文楷体" w:eastAsia="华文楷体" w:hAnsi="华文楷体" w:cs="华文楷体" w:hint="eastAsia"/>
                <w:color w:val="000000"/>
                <w:sz w:val="24"/>
                <w:lang w:val="en-US"/>
              </w:rPr>
              <w:t>节点</w:t>
            </w:r>
          </w:p>
        </w:tc>
        <w:tc>
          <w:tcPr>
            <w:tcW w:w="1616" w:type="dxa"/>
          </w:tcPr>
          <w:p w:rsidR="000B4950" w:rsidRDefault="00FA0B4C">
            <w:pPr>
              <w:rPr>
                <w:sz w:val="24"/>
                <w:lang w:val="en-US"/>
              </w:rPr>
            </w:pPr>
            <w:r>
              <w:rPr>
                <w:rFonts w:hint="eastAsia"/>
                <w:sz w:val="24"/>
                <w:lang w:val="en-US"/>
              </w:rPr>
              <w:t>6</w:t>
            </w:r>
          </w:p>
        </w:tc>
      </w:tr>
      <w:tr w:rsidR="000B4950">
        <w:trPr>
          <w:trHeight w:val="508"/>
        </w:trPr>
        <w:tc>
          <w:tcPr>
            <w:tcW w:w="2136" w:type="dxa"/>
            <w:vMerge/>
          </w:tcPr>
          <w:p w:rsidR="000B4950" w:rsidRDefault="000B4950">
            <w:pPr>
              <w:rPr>
                <w:rFonts w:ascii="华文楷体" w:eastAsia="华文楷体" w:hAnsi="华文楷体" w:cs="华文楷体"/>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rPr>
              <w:t>创建通道并且将相关的节点加入通道</w:t>
            </w:r>
          </w:p>
        </w:tc>
        <w:tc>
          <w:tcPr>
            <w:tcW w:w="1616" w:type="dxa"/>
          </w:tcPr>
          <w:p w:rsidR="000B4950" w:rsidRDefault="00FA0B4C">
            <w:pPr>
              <w:rPr>
                <w:sz w:val="24"/>
              </w:rPr>
            </w:pPr>
            <w:r>
              <w:rPr>
                <w:rFonts w:hint="eastAsia"/>
                <w:sz w:val="24"/>
                <w:lang w:val="en-US"/>
              </w:rPr>
              <w:t>6</w:t>
            </w:r>
          </w:p>
        </w:tc>
      </w:tr>
      <w:tr w:rsidR="000B4950">
        <w:trPr>
          <w:trHeight w:val="564"/>
        </w:trPr>
        <w:tc>
          <w:tcPr>
            <w:tcW w:w="2136" w:type="dxa"/>
            <w:vMerge/>
          </w:tcPr>
          <w:p w:rsidR="000B4950" w:rsidRDefault="000B4950">
            <w:pPr>
              <w:rPr>
                <w:rFonts w:ascii="华文楷体" w:eastAsia="华文楷体" w:hAnsi="华文楷体" w:cs="华文楷体"/>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rPr>
              <w:t>编写启动脚本start.sh和关闭脚本stop.sh</w:t>
            </w:r>
          </w:p>
        </w:tc>
        <w:tc>
          <w:tcPr>
            <w:tcW w:w="1616" w:type="dxa"/>
          </w:tcPr>
          <w:p w:rsidR="000B4950" w:rsidRDefault="00FA0B4C">
            <w:pPr>
              <w:rPr>
                <w:sz w:val="24"/>
              </w:rPr>
            </w:pPr>
            <w:r>
              <w:rPr>
                <w:rFonts w:hint="eastAsia"/>
                <w:sz w:val="24"/>
                <w:lang w:val="en-US"/>
              </w:rPr>
              <w:t>6</w:t>
            </w:r>
          </w:p>
        </w:tc>
      </w:tr>
      <w:tr w:rsidR="000B4950">
        <w:trPr>
          <w:trHeight w:val="471"/>
        </w:trPr>
        <w:tc>
          <w:tcPr>
            <w:tcW w:w="2136" w:type="dxa"/>
            <w:vMerge w:val="restart"/>
          </w:tcPr>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任务二：</w:t>
            </w:r>
          </w:p>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lang w:val="en-US"/>
              </w:rPr>
              <w:t>智能合约</w:t>
            </w:r>
            <w:r>
              <w:rPr>
                <w:rFonts w:ascii="华文楷体" w:eastAsia="华文楷体" w:hAnsi="华文楷体" w:cs="华文楷体" w:hint="eastAsia"/>
                <w:b/>
                <w:bCs/>
                <w:color w:val="000000"/>
                <w:sz w:val="24"/>
              </w:rPr>
              <w:t>（</w:t>
            </w:r>
            <w:r>
              <w:rPr>
                <w:rFonts w:ascii="华文楷体" w:eastAsia="华文楷体" w:hAnsi="华文楷体" w:cs="华文楷体" w:hint="eastAsia"/>
                <w:b/>
                <w:bCs/>
                <w:color w:val="000000"/>
                <w:sz w:val="24"/>
                <w:lang w:val="en-US"/>
              </w:rPr>
              <w:t>30</w:t>
            </w:r>
            <w:r>
              <w:rPr>
                <w:rFonts w:ascii="华文楷体" w:eastAsia="华文楷体" w:hAnsi="华文楷体" w:cs="华文楷体" w:hint="eastAsia"/>
                <w:b/>
                <w:bCs/>
                <w:color w:val="000000"/>
                <w:sz w:val="24"/>
              </w:rPr>
              <w:t>）</w:t>
            </w:r>
          </w:p>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lang w:val="en-US"/>
              </w:rPr>
            </w:pPr>
            <w:r>
              <w:rPr>
                <w:rFonts w:ascii="华文楷体" w:eastAsia="华文楷体" w:hAnsi="华文楷体" w:cs="华文楷体" w:hint="eastAsia"/>
                <w:color w:val="000000"/>
                <w:sz w:val="24"/>
                <w:lang w:val="en-US"/>
              </w:rPr>
              <w:t>创建对应结构体</w:t>
            </w:r>
          </w:p>
        </w:tc>
        <w:tc>
          <w:tcPr>
            <w:tcW w:w="1616" w:type="dxa"/>
          </w:tcPr>
          <w:p w:rsidR="000B4950" w:rsidRDefault="00FA0B4C">
            <w:pPr>
              <w:rPr>
                <w:sz w:val="24"/>
                <w:lang w:val="en-US"/>
              </w:rPr>
            </w:pPr>
            <w:r>
              <w:rPr>
                <w:rFonts w:hint="eastAsia"/>
                <w:sz w:val="24"/>
                <w:lang w:val="en-US"/>
              </w:rPr>
              <w:t>6</w:t>
            </w:r>
          </w:p>
        </w:tc>
      </w:tr>
      <w:tr w:rsidR="000B4950">
        <w:trPr>
          <w:trHeight w:val="471"/>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eastAsia="华文楷体"/>
                <w:color w:val="000000"/>
                <w:sz w:val="24"/>
                <w:lang w:val="en-US"/>
              </w:rPr>
            </w:pPr>
            <w:r>
              <w:rPr>
                <w:rFonts w:ascii="华文楷体" w:eastAsia="华文楷体" w:hAnsi="华文楷体" w:cs="华文楷体" w:hint="eastAsia"/>
                <w:color w:val="000000"/>
                <w:sz w:val="24"/>
              </w:rPr>
              <w:t>实现Init函数</w:t>
            </w:r>
            <w:r>
              <w:rPr>
                <w:rFonts w:ascii="华文楷体" w:eastAsia="华文楷体" w:hAnsi="华文楷体" w:cs="华文楷体" w:hint="eastAsia"/>
                <w:color w:val="000000"/>
                <w:sz w:val="24"/>
                <w:lang w:val="en-US"/>
              </w:rPr>
              <w:t>和</w:t>
            </w:r>
            <w:r>
              <w:rPr>
                <w:rFonts w:ascii="华文楷体" w:eastAsia="华文楷体" w:hAnsi="华文楷体" w:cs="华文楷体"/>
                <w:color w:val="000000"/>
                <w:sz w:val="24"/>
              </w:rPr>
              <w:t>Invoke</w:t>
            </w:r>
            <w:r>
              <w:rPr>
                <w:rFonts w:ascii="华文楷体" w:eastAsia="华文楷体" w:hAnsi="华文楷体" w:cs="华文楷体" w:hint="eastAsia"/>
                <w:color w:val="000000"/>
                <w:sz w:val="24"/>
              </w:rPr>
              <w:t>函数</w:t>
            </w:r>
          </w:p>
        </w:tc>
        <w:tc>
          <w:tcPr>
            <w:tcW w:w="1616" w:type="dxa"/>
          </w:tcPr>
          <w:p w:rsidR="000B4950" w:rsidRDefault="00FA0B4C">
            <w:pPr>
              <w:rPr>
                <w:sz w:val="24"/>
              </w:rPr>
            </w:pPr>
            <w:r>
              <w:rPr>
                <w:rFonts w:hint="eastAsia"/>
                <w:sz w:val="24"/>
                <w:lang w:val="en-US"/>
              </w:rPr>
              <w:t>6</w:t>
            </w:r>
          </w:p>
        </w:tc>
      </w:tr>
      <w:tr w:rsidR="000B4950">
        <w:trPr>
          <w:trHeight w:val="437"/>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color w:val="000000"/>
                <w:sz w:val="24"/>
              </w:rPr>
            </w:pPr>
            <w:r>
              <w:rPr>
                <w:rFonts w:ascii="华文楷体" w:eastAsia="华文楷体" w:hAnsi="华文楷体" w:cs="华文楷体" w:hint="eastAsia"/>
                <w:color w:val="000000"/>
                <w:sz w:val="24"/>
              </w:rPr>
              <w:t>根据竞赛题目实现相应功能</w:t>
            </w:r>
          </w:p>
        </w:tc>
        <w:tc>
          <w:tcPr>
            <w:tcW w:w="1616" w:type="dxa"/>
          </w:tcPr>
          <w:p w:rsidR="000B4950" w:rsidRDefault="00FA0B4C">
            <w:pPr>
              <w:rPr>
                <w:sz w:val="24"/>
                <w:lang w:val="en-US"/>
              </w:rPr>
            </w:pPr>
            <w:r>
              <w:rPr>
                <w:rFonts w:hint="eastAsia"/>
                <w:sz w:val="24"/>
                <w:lang w:val="en-US"/>
              </w:rPr>
              <w:t>15</w:t>
            </w:r>
          </w:p>
        </w:tc>
      </w:tr>
      <w:tr w:rsidR="000B4950">
        <w:trPr>
          <w:trHeight w:val="437"/>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rPr>
              <w:t>安装并实例化链码</w:t>
            </w:r>
          </w:p>
        </w:tc>
        <w:tc>
          <w:tcPr>
            <w:tcW w:w="1616" w:type="dxa"/>
          </w:tcPr>
          <w:p w:rsidR="000B4950" w:rsidRDefault="00FA0B4C">
            <w:pPr>
              <w:rPr>
                <w:sz w:val="24"/>
                <w:lang w:val="en-US"/>
              </w:rPr>
            </w:pPr>
            <w:r>
              <w:rPr>
                <w:rFonts w:hint="eastAsia"/>
                <w:sz w:val="24"/>
                <w:lang w:val="en-US"/>
              </w:rPr>
              <w:t>3</w:t>
            </w:r>
          </w:p>
        </w:tc>
      </w:tr>
      <w:tr w:rsidR="000B4950">
        <w:trPr>
          <w:trHeight w:val="540"/>
        </w:trPr>
        <w:tc>
          <w:tcPr>
            <w:tcW w:w="2136" w:type="dxa"/>
            <w:vMerge w:val="restart"/>
          </w:tcPr>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任务三：</w:t>
            </w:r>
          </w:p>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lang w:val="en-US"/>
              </w:rPr>
              <w:t>Web应用</w:t>
            </w:r>
            <w:r>
              <w:rPr>
                <w:rFonts w:ascii="华文楷体" w:eastAsia="华文楷体" w:hAnsi="华文楷体" w:cs="华文楷体" w:hint="eastAsia"/>
                <w:b/>
                <w:bCs/>
                <w:color w:val="000000"/>
                <w:sz w:val="24"/>
              </w:rPr>
              <w:t>（</w:t>
            </w:r>
            <w:r>
              <w:rPr>
                <w:rFonts w:ascii="华文楷体" w:eastAsia="华文楷体" w:hAnsi="华文楷体" w:cs="华文楷体" w:hint="eastAsia"/>
                <w:b/>
                <w:bCs/>
                <w:color w:val="000000"/>
                <w:sz w:val="24"/>
                <w:lang w:val="en-US"/>
              </w:rPr>
              <w:t>25</w:t>
            </w:r>
            <w:r>
              <w:rPr>
                <w:rFonts w:ascii="华文楷体" w:eastAsia="华文楷体" w:hAnsi="华文楷体" w:cs="华文楷体" w:hint="eastAsia"/>
                <w:b/>
                <w:bCs/>
                <w:color w:val="000000"/>
                <w:sz w:val="24"/>
              </w:rPr>
              <w:t>）</w:t>
            </w:r>
          </w:p>
        </w:tc>
        <w:tc>
          <w:tcPr>
            <w:tcW w:w="6634" w:type="dxa"/>
          </w:tcPr>
          <w:p w:rsidR="000B4950" w:rsidRDefault="00FA0B4C">
            <w:pPr>
              <w:rPr>
                <w:color w:val="000000"/>
                <w:sz w:val="24"/>
              </w:rPr>
            </w:pPr>
            <w:r>
              <w:rPr>
                <w:rFonts w:ascii="华文楷体" w:eastAsia="华文楷体" w:hAnsi="华文楷体" w:cs="华文楷体" w:hint="eastAsia"/>
                <w:color w:val="000000"/>
                <w:sz w:val="24"/>
                <w:lang w:val="en-US"/>
              </w:rPr>
              <w:t>编写</w:t>
            </w:r>
            <w:proofErr w:type="spellStart"/>
            <w:r>
              <w:rPr>
                <w:rFonts w:ascii="华文楷体" w:eastAsia="华文楷体" w:hAnsi="华文楷体" w:cs="华文楷体" w:hint="eastAsia"/>
                <w:color w:val="000000"/>
                <w:sz w:val="24"/>
                <w:lang w:val="en-US"/>
              </w:rPr>
              <w:t>sdk</w:t>
            </w:r>
            <w:proofErr w:type="spellEnd"/>
            <w:r>
              <w:rPr>
                <w:rFonts w:ascii="华文楷体" w:eastAsia="华文楷体" w:hAnsi="华文楷体" w:cs="华文楷体" w:hint="eastAsia"/>
                <w:color w:val="000000"/>
                <w:sz w:val="24"/>
              </w:rPr>
              <w:t>与链码交互，实现链码函数调用</w:t>
            </w:r>
          </w:p>
        </w:tc>
        <w:tc>
          <w:tcPr>
            <w:tcW w:w="1616" w:type="dxa"/>
          </w:tcPr>
          <w:p w:rsidR="000B4950" w:rsidRDefault="00FA0B4C">
            <w:pPr>
              <w:rPr>
                <w:sz w:val="24"/>
                <w:lang w:val="en-US"/>
              </w:rPr>
            </w:pPr>
            <w:r>
              <w:rPr>
                <w:rFonts w:ascii="华文楷体" w:eastAsia="华文楷体" w:hAnsi="华文楷体" w:cs="华文楷体" w:hint="eastAsia"/>
                <w:sz w:val="24"/>
                <w:lang w:val="en-US"/>
              </w:rPr>
              <w:t>5</w:t>
            </w:r>
          </w:p>
        </w:tc>
      </w:tr>
      <w:tr w:rsidR="000B4950">
        <w:trPr>
          <w:trHeight w:val="609"/>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lang w:val="en-US"/>
              </w:rPr>
              <w:t>编写</w:t>
            </w:r>
            <w:proofErr w:type="spellStart"/>
            <w:r>
              <w:rPr>
                <w:rFonts w:ascii="华文楷体" w:eastAsia="华文楷体" w:hAnsi="华文楷体" w:cs="华文楷体" w:hint="eastAsia"/>
                <w:color w:val="000000"/>
                <w:sz w:val="24"/>
                <w:lang w:val="en-US"/>
              </w:rPr>
              <w:t>main.go</w:t>
            </w:r>
            <w:proofErr w:type="spellEnd"/>
            <w:r>
              <w:rPr>
                <w:rFonts w:ascii="华文楷体" w:eastAsia="华文楷体" w:hAnsi="华文楷体" w:cs="华文楷体" w:hint="eastAsia"/>
                <w:color w:val="000000"/>
                <w:sz w:val="24"/>
                <w:lang w:val="en-US"/>
              </w:rPr>
              <w:t>, 实现路由转发与程序启动</w:t>
            </w:r>
          </w:p>
        </w:tc>
        <w:tc>
          <w:tcPr>
            <w:tcW w:w="1616" w:type="dxa"/>
          </w:tcPr>
          <w:p w:rsidR="000B4950" w:rsidRDefault="00FA0B4C">
            <w:pPr>
              <w:rPr>
                <w:rFonts w:ascii="华文楷体" w:eastAsia="华文楷体" w:hAnsi="华文楷体" w:cs="华文楷体"/>
                <w:sz w:val="24"/>
                <w:lang w:val="en-US"/>
              </w:rPr>
            </w:pPr>
            <w:r>
              <w:rPr>
                <w:rFonts w:ascii="华文楷体" w:eastAsia="华文楷体" w:hAnsi="华文楷体" w:cs="华文楷体"/>
                <w:sz w:val="24"/>
              </w:rPr>
              <w:t>5</w:t>
            </w:r>
          </w:p>
        </w:tc>
      </w:tr>
      <w:tr w:rsidR="000B4950">
        <w:trPr>
          <w:trHeight w:val="613"/>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lang w:val="en-US"/>
              </w:rPr>
            </w:pPr>
            <w:r>
              <w:rPr>
                <w:rFonts w:ascii="华文楷体" w:eastAsia="华文楷体" w:hAnsi="华文楷体" w:cs="华文楷体" w:hint="eastAsia"/>
                <w:color w:val="000000"/>
                <w:sz w:val="24"/>
              </w:rPr>
              <w:t>编写应用程序后端，实现题目指定接口</w:t>
            </w:r>
          </w:p>
        </w:tc>
        <w:tc>
          <w:tcPr>
            <w:tcW w:w="1616" w:type="dxa"/>
          </w:tcPr>
          <w:p w:rsidR="000B4950" w:rsidRDefault="00FA0B4C">
            <w:pPr>
              <w:rPr>
                <w:rFonts w:ascii="华文楷体" w:eastAsia="华文楷体" w:hAnsi="华文楷体" w:cs="华文楷体"/>
                <w:sz w:val="24"/>
              </w:rPr>
            </w:pPr>
            <w:r>
              <w:rPr>
                <w:rFonts w:ascii="华文楷体" w:eastAsia="华文楷体" w:hAnsi="华文楷体" w:cs="华文楷体" w:hint="eastAsia"/>
                <w:sz w:val="24"/>
                <w:lang w:val="en-US"/>
              </w:rPr>
              <w:t>15</w:t>
            </w:r>
          </w:p>
        </w:tc>
      </w:tr>
      <w:tr w:rsidR="000B4950">
        <w:trPr>
          <w:trHeight w:val="591"/>
        </w:trPr>
        <w:tc>
          <w:tcPr>
            <w:tcW w:w="2136" w:type="dxa"/>
            <w:vMerge w:val="restart"/>
          </w:tcPr>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rPr>
              <w:t>任务</w:t>
            </w:r>
            <w:r>
              <w:rPr>
                <w:rFonts w:ascii="华文楷体" w:eastAsia="华文楷体" w:hAnsi="华文楷体" w:cs="华文楷体" w:hint="eastAsia"/>
                <w:b/>
                <w:bCs/>
                <w:color w:val="000000"/>
                <w:sz w:val="24"/>
                <w:lang w:val="en-US"/>
              </w:rPr>
              <w:t>四</w:t>
            </w:r>
            <w:r>
              <w:rPr>
                <w:rFonts w:ascii="华文楷体" w:eastAsia="华文楷体" w:hAnsi="华文楷体" w:cs="华文楷体" w:hint="eastAsia"/>
                <w:b/>
                <w:bCs/>
                <w:color w:val="000000"/>
                <w:sz w:val="24"/>
              </w:rPr>
              <w:t>：</w:t>
            </w:r>
          </w:p>
          <w:p w:rsidR="000B4950" w:rsidRDefault="00FA0B4C">
            <w:pPr>
              <w:rPr>
                <w:rFonts w:ascii="华文楷体" w:eastAsia="华文楷体" w:hAnsi="华文楷体" w:cs="华文楷体"/>
                <w:b/>
                <w:bCs/>
                <w:color w:val="000000"/>
                <w:sz w:val="24"/>
              </w:rPr>
            </w:pPr>
            <w:r>
              <w:rPr>
                <w:rFonts w:ascii="华文楷体" w:eastAsia="华文楷体" w:hAnsi="华文楷体" w:cs="华文楷体" w:hint="eastAsia"/>
                <w:b/>
                <w:bCs/>
                <w:color w:val="000000"/>
                <w:sz w:val="24"/>
                <w:lang w:val="en-US"/>
              </w:rPr>
              <w:t>效果展示</w:t>
            </w:r>
            <w:r>
              <w:rPr>
                <w:rFonts w:ascii="华文楷体" w:eastAsia="华文楷体" w:hAnsi="华文楷体" w:cs="华文楷体" w:hint="eastAsia"/>
                <w:b/>
                <w:bCs/>
                <w:color w:val="000000"/>
                <w:sz w:val="24"/>
              </w:rPr>
              <w:t>（1</w:t>
            </w:r>
            <w:r>
              <w:rPr>
                <w:rFonts w:ascii="华文楷体" w:eastAsia="华文楷体" w:hAnsi="华文楷体" w:cs="华文楷体" w:hint="eastAsia"/>
                <w:b/>
                <w:bCs/>
                <w:color w:val="000000"/>
                <w:sz w:val="24"/>
                <w:lang w:val="en-US"/>
              </w:rPr>
              <w:t>5</w:t>
            </w:r>
            <w:r>
              <w:rPr>
                <w:rFonts w:ascii="华文楷体" w:eastAsia="华文楷体" w:hAnsi="华文楷体" w:cs="华文楷体" w:hint="eastAsia"/>
                <w:b/>
                <w:bCs/>
                <w:color w:val="000000"/>
                <w:sz w:val="24"/>
              </w:rPr>
              <w:t>）</w:t>
            </w:r>
          </w:p>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华文楷体" w:eastAsia="华文楷体" w:hAnsi="华文楷体" w:cs="华文楷体"/>
                <w:color w:val="000000"/>
                <w:sz w:val="24"/>
              </w:rPr>
            </w:pPr>
            <w:r>
              <w:rPr>
                <w:rFonts w:ascii="华文楷体" w:eastAsia="华文楷体" w:hAnsi="华文楷体" w:cs="华文楷体" w:hint="eastAsia"/>
                <w:color w:val="000000"/>
                <w:sz w:val="24"/>
                <w:lang w:val="en-US"/>
              </w:rPr>
              <w:t>页面效果展示</w:t>
            </w:r>
          </w:p>
        </w:tc>
        <w:tc>
          <w:tcPr>
            <w:tcW w:w="1616" w:type="dxa"/>
          </w:tcPr>
          <w:p w:rsidR="000B4950" w:rsidRDefault="00FA0B4C">
            <w:pPr>
              <w:rPr>
                <w:rFonts w:ascii="华文楷体" w:eastAsia="华文楷体" w:hAnsi="华文楷体" w:cs="华文楷体"/>
                <w:sz w:val="24"/>
                <w:lang w:val="en-US"/>
              </w:rPr>
            </w:pPr>
            <w:r>
              <w:rPr>
                <w:rFonts w:ascii="华文楷体" w:eastAsia="华文楷体" w:hAnsi="华文楷体" w:cs="华文楷体" w:hint="eastAsia"/>
                <w:color w:val="000000"/>
                <w:sz w:val="24"/>
                <w:lang w:val="en-US"/>
              </w:rPr>
              <w:t>5</w:t>
            </w:r>
          </w:p>
        </w:tc>
      </w:tr>
      <w:tr w:rsidR="000B4950">
        <w:trPr>
          <w:trHeight w:val="1036"/>
        </w:trPr>
        <w:tc>
          <w:tcPr>
            <w:tcW w:w="2136" w:type="dxa"/>
            <w:vMerge/>
          </w:tcPr>
          <w:p w:rsidR="000B4950" w:rsidRDefault="000B4950">
            <w:pPr>
              <w:rPr>
                <w:rFonts w:ascii="华文楷体" w:eastAsia="华文楷体" w:hAnsi="华文楷体" w:cs="华文楷体"/>
                <w:b/>
                <w:bCs/>
                <w:color w:val="000000"/>
                <w:sz w:val="24"/>
              </w:rPr>
            </w:pPr>
          </w:p>
        </w:tc>
        <w:tc>
          <w:tcPr>
            <w:tcW w:w="6634" w:type="dxa"/>
          </w:tcPr>
          <w:p w:rsidR="000B4950" w:rsidRDefault="00FA0B4C">
            <w:pPr>
              <w:rPr>
                <w:rFonts w:ascii="Calibri" w:hAnsi="Calibri"/>
                <w:kern w:val="2"/>
                <w:sz w:val="21"/>
                <w:szCs w:val="24"/>
                <w:lang w:val="en-US" w:bidi="ar-SA"/>
              </w:rPr>
            </w:pPr>
            <w:r>
              <w:rPr>
                <w:rFonts w:ascii="华文楷体" w:eastAsia="华文楷体" w:hAnsi="华文楷体" w:cs="华文楷体" w:hint="eastAsia"/>
                <w:color w:val="000000"/>
                <w:sz w:val="24"/>
                <w:lang w:val="en-US"/>
              </w:rPr>
              <w:t>各功能流程展示</w:t>
            </w:r>
          </w:p>
        </w:tc>
        <w:tc>
          <w:tcPr>
            <w:tcW w:w="1616" w:type="dxa"/>
          </w:tcPr>
          <w:p w:rsidR="000B4950" w:rsidRDefault="00FA0B4C">
            <w:pPr>
              <w:rPr>
                <w:rFonts w:ascii="华文楷体" w:eastAsia="华文楷体" w:hAnsi="华文楷体" w:cs="华文楷体"/>
                <w:sz w:val="24"/>
                <w:lang w:val="en-US"/>
              </w:rPr>
            </w:pPr>
            <w:r>
              <w:rPr>
                <w:rFonts w:ascii="华文楷体" w:eastAsia="华文楷体" w:hAnsi="华文楷体" w:cs="华文楷体" w:hint="eastAsia"/>
                <w:sz w:val="24"/>
                <w:lang w:val="en-US"/>
              </w:rPr>
              <w:t>10</w:t>
            </w:r>
          </w:p>
        </w:tc>
      </w:tr>
    </w:tbl>
    <w:p w:rsidR="00DC6883" w:rsidRDefault="00DC6883">
      <w:pPr>
        <w:pStyle w:val="1"/>
        <w:spacing w:before="2"/>
        <w:rPr>
          <w:rFonts w:asciiTheme="minorEastAsia" w:eastAsiaTheme="minorEastAsia" w:hAnsiTheme="minorEastAsia"/>
        </w:rPr>
      </w:pPr>
    </w:p>
    <w:p w:rsidR="000B4950" w:rsidRDefault="00FA0B4C">
      <w:pPr>
        <w:pStyle w:val="1"/>
        <w:spacing w:before="2"/>
        <w:rPr>
          <w:rFonts w:asciiTheme="minorEastAsia" w:eastAsiaTheme="minorEastAsia" w:hAnsiTheme="minorEastAsia"/>
        </w:rPr>
      </w:pPr>
      <w:r>
        <w:rPr>
          <w:rFonts w:asciiTheme="minorEastAsia" w:eastAsiaTheme="minorEastAsia" w:hAnsiTheme="minorEastAsia" w:hint="eastAsia"/>
        </w:rPr>
        <w:t xml:space="preserve">九、 </w:t>
      </w:r>
      <w:r>
        <w:rPr>
          <w:rFonts w:asciiTheme="minorEastAsia" w:eastAsiaTheme="minorEastAsia" w:hAnsiTheme="minorEastAsia"/>
        </w:rPr>
        <w:t>奖项设置</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赛项设团体奖。其中：一等奖</w:t>
      </w:r>
      <w:r w:rsidR="00DC6883">
        <w:rPr>
          <w:rFonts w:asciiTheme="minorEastAsia" w:eastAsiaTheme="minorEastAsia" w:hAnsiTheme="minorEastAsia"/>
          <w:color w:val="000000" w:themeColor="text1"/>
          <w:sz w:val="28"/>
          <w:szCs w:val="28"/>
        </w:rPr>
        <w:t>1</w:t>
      </w:r>
      <w:r w:rsidR="00DC6883">
        <w:rPr>
          <w:rFonts w:asciiTheme="minorEastAsia" w:eastAsiaTheme="minorEastAsia" w:hAnsiTheme="minorEastAsia" w:hint="eastAsia"/>
          <w:color w:val="000000" w:themeColor="text1"/>
          <w:sz w:val="28"/>
          <w:szCs w:val="28"/>
        </w:rPr>
        <w:t>5</w:t>
      </w:r>
      <w:r>
        <w:rPr>
          <w:rFonts w:asciiTheme="minorEastAsia" w:eastAsiaTheme="minorEastAsia" w:hAnsiTheme="minorEastAsia"/>
          <w:color w:val="000000" w:themeColor="text1"/>
          <w:sz w:val="28"/>
          <w:szCs w:val="28"/>
        </w:rPr>
        <w:t>%，二等奖</w:t>
      </w:r>
      <w:r w:rsidR="00DC6883">
        <w:rPr>
          <w:rFonts w:asciiTheme="minorEastAsia" w:eastAsiaTheme="minorEastAsia" w:hAnsiTheme="minorEastAsia"/>
          <w:color w:val="000000" w:themeColor="text1"/>
          <w:sz w:val="28"/>
          <w:szCs w:val="28"/>
        </w:rPr>
        <w:t>2</w:t>
      </w:r>
      <w:r w:rsidR="00DC6883">
        <w:rPr>
          <w:rFonts w:asciiTheme="minorEastAsia" w:eastAsiaTheme="minorEastAsia" w:hAnsiTheme="minorEastAsia" w:hint="eastAsia"/>
          <w:color w:val="000000" w:themeColor="text1"/>
          <w:sz w:val="28"/>
          <w:szCs w:val="28"/>
        </w:rPr>
        <w:t>5</w:t>
      </w:r>
      <w:r>
        <w:rPr>
          <w:rFonts w:asciiTheme="minorEastAsia" w:eastAsiaTheme="minorEastAsia" w:hAnsiTheme="minorEastAsia"/>
          <w:color w:val="000000" w:themeColor="text1"/>
          <w:sz w:val="28"/>
          <w:szCs w:val="28"/>
        </w:rPr>
        <w:t>%，三等奖</w:t>
      </w:r>
      <w:r w:rsidR="00DC6883">
        <w:rPr>
          <w:rFonts w:asciiTheme="minorEastAsia" w:eastAsiaTheme="minorEastAsia" w:hAnsiTheme="minorEastAsia" w:hint="eastAsia"/>
          <w:color w:val="000000" w:themeColor="text1"/>
          <w:sz w:val="28"/>
          <w:szCs w:val="28"/>
        </w:rPr>
        <w:t>4</w:t>
      </w:r>
      <w:r>
        <w:rPr>
          <w:rFonts w:asciiTheme="minorEastAsia" w:eastAsiaTheme="minorEastAsia" w:hAnsiTheme="minorEastAsia"/>
          <w:color w:val="000000" w:themeColor="text1"/>
          <w:sz w:val="28"/>
          <w:szCs w:val="28"/>
        </w:rPr>
        <w:t>0%。</w:t>
      </w:r>
    </w:p>
    <w:p w:rsidR="000B4950" w:rsidRDefault="00FA0B4C">
      <w:pPr>
        <w:pStyle w:val="1"/>
        <w:spacing w:before="192"/>
        <w:rPr>
          <w:rFonts w:asciiTheme="minorEastAsia" w:eastAsiaTheme="minorEastAsia" w:hAnsiTheme="minorEastAsia"/>
        </w:rPr>
      </w:pPr>
      <w:r>
        <w:rPr>
          <w:rFonts w:asciiTheme="minorEastAsia" w:eastAsiaTheme="minorEastAsia" w:hAnsiTheme="minorEastAsia" w:hint="eastAsia"/>
        </w:rPr>
        <w:t xml:space="preserve">十、 </w:t>
      </w:r>
      <w:r>
        <w:rPr>
          <w:rFonts w:asciiTheme="minorEastAsia" w:eastAsiaTheme="minorEastAsia" w:hAnsiTheme="minorEastAsia"/>
        </w:rPr>
        <w:t>竞赛环境</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1、竞赛场地应为地面平整、明亮、通风的室内场地，场地净高应不低于 3.5m，场地面积应满足比赛基本要求。</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 xml:space="preserve">2、每个参赛团队包含 </w:t>
      </w:r>
      <w:r>
        <w:rPr>
          <w:rFonts w:asciiTheme="minorEastAsia" w:eastAsiaTheme="minorEastAsia" w:hAnsiTheme="minorEastAsia" w:hint="eastAsia"/>
          <w:color w:val="000000" w:themeColor="text1"/>
          <w:sz w:val="28"/>
          <w:szCs w:val="28"/>
          <w:lang w:val="en-US"/>
        </w:rPr>
        <w:t>2</w:t>
      </w:r>
      <w:r>
        <w:rPr>
          <w:rFonts w:asciiTheme="minorEastAsia" w:eastAsiaTheme="minorEastAsia" w:hAnsiTheme="minorEastAsia" w:hint="eastAsia"/>
          <w:color w:val="000000" w:themeColor="text1"/>
          <w:sz w:val="28"/>
          <w:szCs w:val="28"/>
        </w:rPr>
        <w:t xml:space="preserve"> </w:t>
      </w:r>
      <w:proofErr w:type="gramStart"/>
      <w:r>
        <w:rPr>
          <w:rFonts w:asciiTheme="minorEastAsia" w:eastAsiaTheme="minorEastAsia" w:hAnsiTheme="minorEastAsia" w:hint="eastAsia"/>
          <w:color w:val="000000" w:themeColor="text1"/>
          <w:sz w:val="28"/>
          <w:szCs w:val="28"/>
        </w:rPr>
        <w:t>个</w:t>
      </w:r>
      <w:proofErr w:type="gramEnd"/>
      <w:r>
        <w:rPr>
          <w:rFonts w:asciiTheme="minorEastAsia" w:eastAsiaTheme="minorEastAsia" w:hAnsiTheme="minorEastAsia" w:hint="eastAsia"/>
          <w:color w:val="000000" w:themeColor="text1"/>
          <w:sz w:val="28"/>
          <w:szCs w:val="28"/>
        </w:rPr>
        <w:t>工位，每个工位桌长不低于 1.2m，宽不低于 0.6m，并且每个参赛团队的场地相互独立，保证公平。</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3、每个竞赛工位应能够提供独立的电源，其供电负荷不小于1.5kw，且含安全的接地保护。</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4、比赛场地配有标准的作业车间、区块链创新开发应用平台工位、技术人员休息室、裁判工作室、男、女厕所等。并有醒目的工位标识，指示牌等。</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5、裁判工作室配备电脑、投影仪、打印机、文件柜等办公设备。</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6、职业能力</w:t>
      </w:r>
      <w:proofErr w:type="gramStart"/>
      <w:r>
        <w:rPr>
          <w:rFonts w:asciiTheme="minorEastAsia" w:eastAsiaTheme="minorEastAsia" w:hAnsiTheme="minorEastAsia" w:hint="eastAsia"/>
          <w:color w:val="000000" w:themeColor="text1"/>
          <w:sz w:val="28"/>
          <w:szCs w:val="28"/>
        </w:rPr>
        <w:t>答辩室</w:t>
      </w:r>
      <w:proofErr w:type="gramEnd"/>
      <w:r>
        <w:rPr>
          <w:rFonts w:asciiTheme="minorEastAsia" w:eastAsiaTheme="minorEastAsia" w:hAnsiTheme="minorEastAsia" w:hint="eastAsia"/>
          <w:color w:val="000000" w:themeColor="text1"/>
          <w:sz w:val="28"/>
          <w:szCs w:val="28"/>
        </w:rPr>
        <w:t>配备电脑、投影仪等办公设备。</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7、职业能力答辩选手隔离休息室。</w:t>
      </w:r>
    </w:p>
    <w:p w:rsidR="000B4950" w:rsidRDefault="00FA0B4C">
      <w:pPr>
        <w:pStyle w:val="a7"/>
        <w:spacing w:line="560" w:lineRule="exact"/>
        <w:ind w:firstLineChars="200" w:firstLine="562"/>
        <w:rPr>
          <w:rFonts w:asciiTheme="minorEastAsia" w:eastAsiaTheme="minorEastAsia" w:hAnsiTheme="minorEastAsia"/>
          <w:b/>
          <w:spacing w:val="-13"/>
          <w:sz w:val="28"/>
          <w:szCs w:val="28"/>
        </w:rPr>
      </w:pPr>
      <w:r>
        <w:rPr>
          <w:rFonts w:asciiTheme="minorEastAsia" w:eastAsiaTheme="minorEastAsia" w:hAnsiTheme="minorEastAsia" w:hint="eastAsia"/>
          <w:b/>
          <w:sz w:val="28"/>
          <w:szCs w:val="28"/>
        </w:rPr>
        <w:t>十一、</w:t>
      </w:r>
      <w:r>
        <w:rPr>
          <w:rFonts w:asciiTheme="minorEastAsia" w:eastAsiaTheme="minorEastAsia" w:hAnsiTheme="minorEastAsia" w:hint="eastAsia"/>
          <w:b/>
          <w:sz w:val="28"/>
          <w:szCs w:val="28"/>
        </w:rPr>
        <w:tab/>
      </w:r>
      <w:r>
        <w:rPr>
          <w:rFonts w:asciiTheme="minorEastAsia" w:eastAsiaTheme="minorEastAsia" w:hAnsiTheme="minorEastAsia"/>
          <w:b/>
          <w:sz w:val="28"/>
          <w:szCs w:val="28"/>
        </w:rPr>
        <w:t>技术规</w:t>
      </w:r>
      <w:r>
        <w:rPr>
          <w:rFonts w:asciiTheme="minorEastAsia" w:eastAsiaTheme="minorEastAsia" w:hAnsiTheme="minorEastAsia"/>
          <w:b/>
          <w:spacing w:val="-13"/>
          <w:sz w:val="28"/>
          <w:szCs w:val="28"/>
        </w:rPr>
        <w:t>范</w:t>
      </w:r>
    </w:p>
    <w:p w:rsidR="000B4950" w:rsidRDefault="00FA0B4C">
      <w:pPr>
        <w:pStyle w:val="a7"/>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sz w:val="28"/>
          <w:szCs w:val="28"/>
        </w:rPr>
        <w:t>(</w:t>
      </w:r>
      <w:proofErr w:type="gramStart"/>
      <w:r>
        <w:rPr>
          <w:rFonts w:asciiTheme="minorEastAsia" w:eastAsiaTheme="minorEastAsia" w:hAnsiTheme="minorEastAsia"/>
          <w:sz w:val="28"/>
          <w:szCs w:val="28"/>
        </w:rPr>
        <w:t>一</w:t>
      </w:r>
      <w:proofErr w:type="gramEnd"/>
      <w:r>
        <w:rPr>
          <w:rFonts w:asciiTheme="minorEastAsia" w:eastAsiaTheme="minorEastAsia" w:hAnsiTheme="minorEastAsia"/>
          <w:sz w:val="28"/>
          <w:szCs w:val="28"/>
        </w:rPr>
        <w:t>)赛项涉及专业教育教学要求</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w:t>
      </w:r>
      <w:proofErr w:type="gramStart"/>
      <w:r>
        <w:rPr>
          <w:rFonts w:asciiTheme="minorEastAsia" w:eastAsiaTheme="minorEastAsia" w:hAnsiTheme="minorEastAsia" w:hint="eastAsia"/>
          <w:color w:val="000000" w:themeColor="text1"/>
          <w:sz w:val="28"/>
          <w:szCs w:val="28"/>
        </w:rPr>
        <w:t>搭建区</w:t>
      </w:r>
      <w:proofErr w:type="gramEnd"/>
      <w:r>
        <w:rPr>
          <w:rFonts w:asciiTheme="minorEastAsia" w:eastAsiaTheme="minorEastAsia" w:hAnsiTheme="minorEastAsia" w:hint="eastAsia"/>
          <w:color w:val="000000" w:themeColor="text1"/>
          <w:sz w:val="28"/>
          <w:szCs w:val="28"/>
        </w:rPr>
        <w:t>块链；</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（2）docker容器的应用；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3</w:t>
      </w:r>
      <w:r>
        <w:rPr>
          <w:rFonts w:asciiTheme="minorEastAsia" w:eastAsiaTheme="minorEastAsia" w:hAnsiTheme="minorEastAsia" w:hint="eastAsia"/>
          <w:color w:val="000000" w:themeColor="text1"/>
          <w:sz w:val="28"/>
          <w:szCs w:val="28"/>
        </w:rPr>
        <w:t>）go语言的应用；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4</w:t>
      </w:r>
      <w:r>
        <w:rPr>
          <w:rFonts w:asciiTheme="minorEastAsia" w:eastAsiaTheme="minorEastAsia" w:hAnsiTheme="minorEastAsia" w:hint="eastAsia"/>
          <w:color w:val="000000" w:themeColor="text1"/>
          <w:sz w:val="28"/>
          <w:szCs w:val="28"/>
        </w:rPr>
        <w:t>）shell脚本使用的应用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5</w:t>
      </w:r>
      <w:r>
        <w:rPr>
          <w:rFonts w:asciiTheme="minorEastAsia" w:eastAsiaTheme="minorEastAsia" w:hAnsiTheme="minorEastAsia" w:hint="eastAsia"/>
          <w:color w:val="000000" w:themeColor="text1"/>
          <w:sz w:val="28"/>
          <w:szCs w:val="28"/>
        </w:rPr>
        <w:t>）身份证书管理模块的应用；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6</w:t>
      </w:r>
      <w:r>
        <w:rPr>
          <w:rFonts w:asciiTheme="minorEastAsia" w:eastAsiaTheme="minorEastAsia" w:hAnsiTheme="minorEastAsia" w:hint="eastAsia"/>
          <w:color w:val="000000" w:themeColor="text1"/>
          <w:sz w:val="28"/>
          <w:szCs w:val="28"/>
        </w:rPr>
        <w:t>）共识服务solo</w:t>
      </w:r>
      <w:r>
        <w:rPr>
          <w:rFonts w:asciiTheme="minorEastAsia" w:eastAsiaTheme="minorEastAsia" w:hAnsiTheme="minorEastAsia"/>
          <w:color w:val="000000" w:themeColor="text1"/>
          <w:sz w:val="28"/>
          <w:szCs w:val="28"/>
        </w:rPr>
        <w:t>/kafka</w:t>
      </w:r>
      <w:r>
        <w:rPr>
          <w:rFonts w:asciiTheme="minorEastAsia" w:eastAsiaTheme="minorEastAsia" w:hAnsiTheme="minorEastAsia" w:hint="eastAsia"/>
          <w:color w:val="000000" w:themeColor="text1"/>
          <w:sz w:val="28"/>
          <w:szCs w:val="28"/>
        </w:rPr>
        <w:t>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7</w:t>
      </w:r>
      <w:r>
        <w:rPr>
          <w:rFonts w:asciiTheme="minorEastAsia" w:eastAsiaTheme="minorEastAsia" w:hAnsiTheme="minorEastAsia" w:hint="eastAsia"/>
          <w:color w:val="000000" w:themeColor="text1"/>
          <w:sz w:val="28"/>
          <w:szCs w:val="28"/>
        </w:rPr>
        <w:t>）链码（blockchain）的编写及使用；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8</w:t>
      </w:r>
      <w:r>
        <w:rPr>
          <w:rFonts w:asciiTheme="minorEastAsia" w:eastAsiaTheme="minorEastAsia" w:hAnsiTheme="minorEastAsia" w:hint="eastAsia"/>
          <w:color w:val="000000" w:themeColor="text1"/>
          <w:sz w:val="28"/>
          <w:szCs w:val="28"/>
        </w:rPr>
        <w:t>）通道配置的应用；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9</w:t>
      </w:r>
      <w:r>
        <w:rPr>
          <w:rFonts w:asciiTheme="minorEastAsia" w:eastAsiaTheme="minorEastAsia" w:hAnsiTheme="minorEastAsia" w:hint="eastAsia"/>
          <w:color w:val="000000" w:themeColor="text1"/>
          <w:sz w:val="28"/>
          <w:szCs w:val="28"/>
        </w:rPr>
        <w:t>）Peer（</w:t>
      </w:r>
      <w:r>
        <w:rPr>
          <w:rFonts w:asciiTheme="minorEastAsia" w:eastAsiaTheme="minorEastAsia" w:hAnsiTheme="minorEastAsia"/>
          <w:color w:val="000000" w:themeColor="text1"/>
          <w:sz w:val="28"/>
          <w:szCs w:val="28"/>
        </w:rPr>
        <w:t>Anchor/Endorser/Committer</w:t>
      </w:r>
      <w:r>
        <w:rPr>
          <w:rFonts w:asciiTheme="minorEastAsia" w:eastAsiaTheme="minorEastAsia" w:hAnsiTheme="minorEastAsia" w:hint="eastAsia"/>
          <w:color w:val="000000" w:themeColor="text1"/>
          <w:sz w:val="28"/>
          <w:szCs w:val="28"/>
        </w:rPr>
        <w:t>）节点的应用；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10</w:t>
      </w: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Orderer</w:t>
      </w:r>
      <w:r>
        <w:rPr>
          <w:rFonts w:asciiTheme="minorEastAsia" w:eastAsiaTheme="minorEastAsia" w:hAnsiTheme="minorEastAsia" w:hint="eastAsia"/>
          <w:color w:val="000000" w:themeColor="text1"/>
          <w:sz w:val="28"/>
          <w:szCs w:val="28"/>
        </w:rPr>
        <w:t>节点的应用；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11</w:t>
      </w:r>
      <w:r>
        <w:rPr>
          <w:rFonts w:asciiTheme="minorEastAsia" w:eastAsiaTheme="minorEastAsia" w:hAnsiTheme="minorEastAsia" w:hint="eastAsia"/>
          <w:color w:val="000000" w:themeColor="text1"/>
          <w:sz w:val="28"/>
          <w:szCs w:val="28"/>
        </w:rPr>
        <w:t>）账本存储的应用；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12</w:t>
      </w:r>
      <w:r>
        <w:rPr>
          <w:rFonts w:asciiTheme="minorEastAsia" w:eastAsiaTheme="minorEastAsia" w:hAnsiTheme="minorEastAsia" w:hint="eastAsia"/>
          <w:color w:val="000000" w:themeColor="text1"/>
          <w:sz w:val="28"/>
          <w:szCs w:val="28"/>
        </w:rPr>
        <w:t>）数据加密的应用；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w:t>
      </w:r>
      <w:r>
        <w:rPr>
          <w:rFonts w:asciiTheme="minorEastAsia" w:eastAsiaTheme="minorEastAsia" w:hAnsiTheme="minorEastAsia"/>
          <w:color w:val="000000" w:themeColor="text1"/>
          <w:sz w:val="28"/>
          <w:szCs w:val="28"/>
        </w:rPr>
        <w:t>1</w:t>
      </w:r>
      <w:r>
        <w:rPr>
          <w:rFonts w:asciiTheme="minorEastAsia" w:eastAsiaTheme="minorEastAsia" w:hAnsiTheme="minorEastAsia" w:hint="eastAsia"/>
          <w:color w:val="000000" w:themeColor="text1"/>
          <w:sz w:val="28"/>
          <w:szCs w:val="28"/>
        </w:rPr>
        <w:t>3）进行行业痛点的有效分析、有效定义智能合约对商业的影响；</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（14）抓住行业痛点编写行业方案；</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（15）区块链应用方案的结构图绘制；</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（16）区块链应用方案的流程图绘制。</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（二）国际相关标准，国家相关标准和行业相关标准</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本赛项遵循以下国际相关标准，国家相关标准和行业相关标准：</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 xml:space="preserve">SJ/T 11383-2008 </w:t>
      </w:r>
      <w:r>
        <w:rPr>
          <w:rFonts w:asciiTheme="minorEastAsia" w:eastAsiaTheme="minorEastAsia" w:hAnsiTheme="minorEastAsia" w:hint="eastAsia"/>
          <w:color w:val="000000" w:themeColor="text1"/>
          <w:sz w:val="28"/>
          <w:szCs w:val="28"/>
        </w:rPr>
        <w:tab/>
      </w:r>
      <w:r>
        <w:rPr>
          <w:rFonts w:asciiTheme="minorEastAsia" w:eastAsiaTheme="minorEastAsia" w:hAnsiTheme="minorEastAsia"/>
          <w:color w:val="000000" w:themeColor="text1"/>
          <w:sz w:val="28"/>
          <w:szCs w:val="28"/>
        </w:rPr>
        <w:t>泄漏电流测试仪通用规范</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 xml:space="preserve">ISO9000:2008 </w:t>
      </w:r>
      <w:r>
        <w:rPr>
          <w:rFonts w:asciiTheme="minorEastAsia" w:eastAsiaTheme="minorEastAsia" w:hAnsiTheme="minorEastAsia" w:hint="eastAsia"/>
          <w:color w:val="000000" w:themeColor="text1"/>
          <w:sz w:val="28"/>
          <w:szCs w:val="28"/>
        </w:rPr>
        <w:tab/>
      </w:r>
      <w:r>
        <w:rPr>
          <w:rFonts w:asciiTheme="minorEastAsia" w:eastAsiaTheme="minorEastAsia" w:hAnsiTheme="minorEastAsia" w:hint="eastAsia"/>
          <w:color w:val="000000" w:themeColor="text1"/>
          <w:sz w:val="28"/>
          <w:szCs w:val="28"/>
        </w:rPr>
        <w:tab/>
      </w:r>
      <w:r>
        <w:rPr>
          <w:rFonts w:asciiTheme="minorEastAsia" w:eastAsiaTheme="minorEastAsia" w:hAnsiTheme="minorEastAsia"/>
          <w:color w:val="000000" w:themeColor="text1"/>
          <w:sz w:val="28"/>
          <w:szCs w:val="28"/>
        </w:rPr>
        <w:t>质量管理体系</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GB/T9813-2000</w:t>
      </w:r>
      <w:r>
        <w:rPr>
          <w:rFonts w:asciiTheme="minorEastAsia" w:eastAsiaTheme="minorEastAsia" w:hAnsiTheme="minorEastAsia"/>
          <w:color w:val="000000" w:themeColor="text1"/>
          <w:sz w:val="28"/>
          <w:szCs w:val="28"/>
        </w:rPr>
        <w:tab/>
      </w:r>
      <w:r>
        <w:rPr>
          <w:rFonts w:asciiTheme="minorEastAsia" w:eastAsiaTheme="minorEastAsia" w:hAnsiTheme="minorEastAsia" w:hint="eastAsia"/>
          <w:color w:val="000000" w:themeColor="text1"/>
          <w:sz w:val="28"/>
          <w:szCs w:val="28"/>
        </w:rPr>
        <w:tab/>
      </w:r>
      <w:r>
        <w:rPr>
          <w:rFonts w:asciiTheme="minorEastAsia" w:eastAsiaTheme="minorEastAsia" w:hAnsiTheme="minorEastAsia"/>
          <w:color w:val="000000" w:themeColor="text1"/>
          <w:sz w:val="28"/>
          <w:szCs w:val="28"/>
        </w:rPr>
        <w:t>微型计算机通用规范</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GB 4943-20</w:t>
      </w:r>
      <w:r>
        <w:rPr>
          <w:rFonts w:asciiTheme="minorEastAsia" w:eastAsiaTheme="minorEastAsia" w:hAnsiTheme="minorEastAsia" w:hint="eastAsia"/>
          <w:color w:val="000000" w:themeColor="text1"/>
          <w:sz w:val="28"/>
          <w:szCs w:val="28"/>
        </w:rPr>
        <w:t>1</w:t>
      </w:r>
      <w:r>
        <w:rPr>
          <w:rFonts w:asciiTheme="minorEastAsia" w:eastAsiaTheme="minorEastAsia" w:hAnsiTheme="minorEastAsia"/>
          <w:color w:val="000000" w:themeColor="text1"/>
          <w:sz w:val="28"/>
          <w:szCs w:val="28"/>
        </w:rPr>
        <w:t>1</w:t>
      </w:r>
      <w:r>
        <w:rPr>
          <w:rFonts w:asciiTheme="minorEastAsia" w:eastAsiaTheme="minorEastAsia" w:hAnsiTheme="minorEastAsia" w:hint="eastAsia"/>
          <w:color w:val="000000" w:themeColor="text1"/>
          <w:sz w:val="28"/>
          <w:szCs w:val="28"/>
        </w:rPr>
        <w:t xml:space="preserve">     </w:t>
      </w:r>
      <w:r>
        <w:rPr>
          <w:rFonts w:asciiTheme="minorEastAsia" w:eastAsiaTheme="minorEastAsia" w:hAnsiTheme="minorEastAsia"/>
          <w:color w:val="000000" w:themeColor="text1"/>
          <w:sz w:val="28"/>
          <w:szCs w:val="28"/>
        </w:rPr>
        <w:t>信息技术设备的安全</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GB21746-2008</w:t>
      </w:r>
      <w:r>
        <w:rPr>
          <w:rFonts w:asciiTheme="minorEastAsia" w:eastAsiaTheme="minorEastAsia" w:hAnsiTheme="minorEastAsia" w:hint="eastAsia"/>
          <w:color w:val="000000" w:themeColor="text1"/>
          <w:sz w:val="28"/>
          <w:szCs w:val="28"/>
        </w:rPr>
        <w:tab/>
      </w:r>
      <w:r>
        <w:rPr>
          <w:rFonts w:asciiTheme="minorEastAsia" w:eastAsiaTheme="minorEastAsia" w:hAnsiTheme="minorEastAsia" w:hint="eastAsia"/>
          <w:color w:val="000000" w:themeColor="text1"/>
          <w:sz w:val="28"/>
          <w:szCs w:val="28"/>
        </w:rPr>
        <w:tab/>
        <w:t>教学仪器设备安全要求总则</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GB21748-2008</w:t>
      </w:r>
      <w:r>
        <w:rPr>
          <w:rFonts w:asciiTheme="minorEastAsia" w:eastAsiaTheme="minorEastAsia" w:hAnsiTheme="minorEastAsia" w:hint="eastAsia"/>
          <w:color w:val="000000" w:themeColor="text1"/>
          <w:sz w:val="28"/>
          <w:szCs w:val="28"/>
        </w:rPr>
        <w:tab/>
        <w:t>教学仪器设备安全要求、仪器和零部件的基本要求</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GB21671-2008</w:t>
      </w:r>
      <w:r>
        <w:rPr>
          <w:rFonts w:asciiTheme="minorEastAsia" w:eastAsiaTheme="minorEastAsia" w:hAnsiTheme="minorEastAsia" w:hint="eastAsia"/>
          <w:color w:val="000000" w:themeColor="text1"/>
          <w:sz w:val="28"/>
          <w:szCs w:val="28"/>
        </w:rPr>
        <w:tab/>
      </w:r>
      <w:r>
        <w:rPr>
          <w:rFonts w:asciiTheme="minorEastAsia" w:eastAsiaTheme="minorEastAsia" w:hAnsiTheme="minorEastAsia" w:hint="eastAsia"/>
          <w:color w:val="000000" w:themeColor="text1"/>
          <w:sz w:val="28"/>
          <w:szCs w:val="28"/>
        </w:rPr>
        <w:tab/>
        <w:t>基于以太网技术的局域网系统验收测评规范</w:t>
      </w:r>
    </w:p>
    <w:p w:rsidR="000B4950" w:rsidRDefault="00FA0B4C">
      <w:pPr>
        <w:snapToGrid w:val="0"/>
        <w:spacing w:line="560" w:lineRule="exact"/>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职业编码X2-02-13-06 计算机程序设计员国家职业标准</w:t>
      </w:r>
    </w:p>
    <w:p w:rsidR="000B4950" w:rsidRDefault="000B4950">
      <w:pPr>
        <w:snapToGrid w:val="0"/>
        <w:spacing w:line="560" w:lineRule="exact"/>
        <w:ind w:firstLineChars="200" w:firstLine="560"/>
        <w:rPr>
          <w:rFonts w:asciiTheme="minorEastAsia" w:eastAsiaTheme="minorEastAsia" w:hAnsiTheme="minorEastAsia"/>
          <w:color w:val="000000" w:themeColor="text1"/>
          <w:sz w:val="28"/>
          <w:szCs w:val="28"/>
        </w:rPr>
      </w:pPr>
    </w:p>
    <w:p w:rsidR="000B4950" w:rsidRDefault="00FA0B4C">
      <w:pPr>
        <w:pStyle w:val="a7"/>
        <w:spacing w:line="312" w:lineRule="auto"/>
        <w:ind w:firstLineChars="200" w:firstLine="562"/>
        <w:rPr>
          <w:rFonts w:asciiTheme="minorEastAsia" w:eastAsiaTheme="minorEastAsia" w:hAnsiTheme="minorEastAsia"/>
          <w:b/>
          <w:spacing w:val="-13"/>
          <w:sz w:val="28"/>
          <w:szCs w:val="28"/>
        </w:rPr>
      </w:pPr>
      <w:r>
        <w:rPr>
          <w:rFonts w:asciiTheme="minorEastAsia" w:eastAsiaTheme="minorEastAsia" w:hAnsiTheme="minorEastAsia" w:hint="eastAsia"/>
          <w:b/>
          <w:sz w:val="28"/>
          <w:szCs w:val="28"/>
        </w:rPr>
        <w:t>十二、</w:t>
      </w:r>
      <w:r>
        <w:rPr>
          <w:rFonts w:asciiTheme="minorEastAsia" w:eastAsiaTheme="minorEastAsia" w:hAnsiTheme="minorEastAsia" w:hint="eastAsia"/>
          <w:b/>
          <w:sz w:val="28"/>
          <w:szCs w:val="28"/>
        </w:rPr>
        <w:tab/>
      </w:r>
      <w:r>
        <w:rPr>
          <w:rFonts w:asciiTheme="minorEastAsia" w:eastAsiaTheme="minorEastAsia" w:hAnsiTheme="minorEastAsia"/>
          <w:b/>
          <w:sz w:val="28"/>
          <w:szCs w:val="28"/>
        </w:rPr>
        <w:t>技术平</w:t>
      </w:r>
      <w:r>
        <w:rPr>
          <w:rFonts w:asciiTheme="minorEastAsia" w:eastAsiaTheme="minorEastAsia" w:hAnsiTheme="minorEastAsia"/>
          <w:b/>
          <w:spacing w:val="-13"/>
          <w:sz w:val="28"/>
          <w:szCs w:val="28"/>
        </w:rPr>
        <w:t>台</w:t>
      </w:r>
    </w:p>
    <w:p w:rsidR="000B4950" w:rsidRDefault="00FA0B4C">
      <w:pPr>
        <w:pStyle w:val="a7"/>
        <w:spacing w:line="312"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（一）比赛器材和技术平台</w:t>
      </w:r>
    </w:p>
    <w:p w:rsidR="000B4950" w:rsidRDefault="00FA0B4C">
      <w:pPr>
        <w:pStyle w:val="a7"/>
        <w:spacing w:line="312"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1.比赛器材和技术平台</w:t>
      </w:r>
    </w:p>
    <w:p w:rsidR="000B4950" w:rsidRDefault="00FA0B4C">
      <w:pPr>
        <w:pStyle w:val="a7"/>
        <w:spacing w:line="312"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设备名称：</w:t>
      </w:r>
      <w:r>
        <w:rPr>
          <w:rFonts w:asciiTheme="minorEastAsia" w:eastAsiaTheme="minorEastAsia" w:hAnsiTheme="minorEastAsia" w:hint="eastAsia"/>
          <w:color w:val="000000" w:themeColor="text1"/>
          <w:sz w:val="28"/>
          <w:szCs w:val="28"/>
        </w:rPr>
        <w:t>区块链技术应用竞赛</w:t>
      </w:r>
      <w:r>
        <w:rPr>
          <w:rFonts w:asciiTheme="minorEastAsia" w:eastAsiaTheme="minorEastAsia" w:hAnsiTheme="minorEastAsia"/>
          <w:color w:val="000000" w:themeColor="text1"/>
          <w:sz w:val="28"/>
          <w:szCs w:val="28"/>
        </w:rPr>
        <w:t>平台</w:t>
      </w:r>
    </w:p>
    <w:p w:rsidR="000B4950" w:rsidRDefault="00FA0B4C">
      <w:pPr>
        <w:pStyle w:val="a7"/>
        <w:spacing w:line="312"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color w:val="000000" w:themeColor="text1"/>
          <w:sz w:val="28"/>
          <w:szCs w:val="28"/>
        </w:rPr>
        <w:t>技术平台请见表</w:t>
      </w:r>
      <w:r>
        <w:rPr>
          <w:rFonts w:asciiTheme="minorEastAsia" w:eastAsiaTheme="minorEastAsia" w:hAnsiTheme="minorEastAsia" w:hint="eastAsia"/>
          <w:color w:val="000000" w:themeColor="text1"/>
          <w:sz w:val="28"/>
          <w:szCs w:val="28"/>
        </w:rPr>
        <w:t>3。</w:t>
      </w:r>
    </w:p>
    <w:p w:rsidR="000B4950" w:rsidRDefault="00FA0B4C">
      <w:pPr>
        <w:pStyle w:val="a7"/>
        <w:spacing w:line="560" w:lineRule="exact"/>
        <w:ind w:left="1680" w:firstLine="420"/>
        <w:rPr>
          <w:rFonts w:asciiTheme="minorEastAsia" w:eastAsiaTheme="minorEastAsia" w:hAnsiTheme="minorEastAsia"/>
          <w:b/>
          <w:color w:val="000000" w:themeColor="text1"/>
          <w:sz w:val="28"/>
          <w:szCs w:val="28"/>
        </w:rPr>
      </w:pPr>
      <w:r>
        <w:rPr>
          <w:rFonts w:asciiTheme="minorEastAsia" w:eastAsiaTheme="minorEastAsia" w:hAnsiTheme="minorEastAsia"/>
          <w:b/>
          <w:color w:val="000000" w:themeColor="text1"/>
          <w:sz w:val="28"/>
          <w:szCs w:val="28"/>
        </w:rPr>
        <w:t>表</w:t>
      </w:r>
      <w:r>
        <w:rPr>
          <w:rFonts w:asciiTheme="minorEastAsia" w:eastAsiaTheme="minorEastAsia" w:hAnsiTheme="minorEastAsia" w:hint="eastAsia"/>
          <w:b/>
          <w:color w:val="000000" w:themeColor="text1"/>
          <w:sz w:val="28"/>
          <w:szCs w:val="28"/>
        </w:rPr>
        <w:t>3</w:t>
      </w:r>
      <w:r>
        <w:rPr>
          <w:rFonts w:asciiTheme="minorEastAsia" w:eastAsiaTheme="minorEastAsia" w:hAnsiTheme="minorEastAsia"/>
          <w:b/>
          <w:color w:val="000000" w:themeColor="text1"/>
          <w:sz w:val="28"/>
          <w:szCs w:val="28"/>
        </w:rPr>
        <w:t xml:space="preserve">  设备技术平台数据表</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691"/>
        <w:gridCol w:w="3969"/>
        <w:gridCol w:w="774"/>
        <w:gridCol w:w="831"/>
        <w:gridCol w:w="1475"/>
      </w:tblGrid>
      <w:tr w:rsidR="000B4950">
        <w:trPr>
          <w:jc w:val="center"/>
        </w:trPr>
        <w:tc>
          <w:tcPr>
            <w:tcW w:w="930"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序号</w:t>
            </w:r>
          </w:p>
        </w:tc>
        <w:tc>
          <w:tcPr>
            <w:tcW w:w="1691"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硬件设备名称</w:t>
            </w:r>
          </w:p>
        </w:tc>
        <w:tc>
          <w:tcPr>
            <w:tcW w:w="3969"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参数</w:t>
            </w:r>
          </w:p>
        </w:tc>
        <w:tc>
          <w:tcPr>
            <w:tcW w:w="774"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数量</w:t>
            </w:r>
          </w:p>
        </w:tc>
        <w:tc>
          <w:tcPr>
            <w:tcW w:w="831"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单位</w:t>
            </w:r>
          </w:p>
        </w:tc>
        <w:tc>
          <w:tcPr>
            <w:tcW w:w="1475"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备注</w:t>
            </w:r>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w:t>
            </w:r>
          </w:p>
        </w:tc>
        <w:tc>
          <w:tcPr>
            <w:tcW w:w="169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区块链系统开发中控屏</w:t>
            </w:r>
          </w:p>
        </w:tc>
        <w:tc>
          <w:tcPr>
            <w:tcW w:w="3969"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15寸触控大屏，酷</w:t>
            </w:r>
            <w:proofErr w:type="gramStart"/>
            <w:r>
              <w:rPr>
                <w:rFonts w:asciiTheme="minorEastAsia" w:eastAsiaTheme="minorEastAsia" w:hAnsiTheme="minorEastAsia" w:cs="华文楷体" w:hint="eastAsia"/>
                <w:sz w:val="24"/>
              </w:rPr>
              <w:t>睿</w:t>
            </w:r>
            <w:proofErr w:type="gramEnd"/>
            <w:r>
              <w:rPr>
                <w:rFonts w:asciiTheme="minorEastAsia" w:eastAsiaTheme="minorEastAsia" w:hAnsiTheme="minorEastAsia" w:cs="华文楷体" w:hint="eastAsia"/>
                <w:sz w:val="24"/>
              </w:rPr>
              <w:t>i5处理器，4GB运行内存和128GB固态硬盘，双天线WiFi，千兆网口，</w:t>
            </w:r>
            <w:proofErr w:type="gramStart"/>
            <w:r>
              <w:rPr>
                <w:rFonts w:asciiTheme="minorEastAsia" w:eastAsiaTheme="minorEastAsia" w:hAnsiTheme="minorEastAsia" w:cs="华文楷体" w:hint="eastAsia"/>
                <w:sz w:val="24"/>
              </w:rPr>
              <w:t>内置区</w:t>
            </w:r>
            <w:proofErr w:type="gramEnd"/>
            <w:r>
              <w:rPr>
                <w:rFonts w:asciiTheme="minorEastAsia" w:eastAsiaTheme="minorEastAsia" w:hAnsiTheme="minorEastAsia" w:cs="华文楷体" w:hint="eastAsia"/>
                <w:sz w:val="24"/>
              </w:rPr>
              <w:t>块链创新开发平台和功能模块</w:t>
            </w:r>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3台</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Z</w:t>
            </w:r>
            <w:r>
              <w:rPr>
                <w:rFonts w:asciiTheme="minorEastAsia" w:eastAsiaTheme="minorEastAsia" w:hAnsiTheme="minorEastAsia" w:cs="华文楷体"/>
                <w:sz w:val="24"/>
              </w:rPr>
              <w:t>C-YS</w:t>
            </w:r>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2</w:t>
            </w:r>
          </w:p>
        </w:tc>
        <w:tc>
          <w:tcPr>
            <w:tcW w:w="1691" w:type="dxa"/>
          </w:tcPr>
          <w:p w:rsidR="000B4950" w:rsidRDefault="00FA0B4C">
            <w:pPr>
              <w:jc w:val="center"/>
              <w:rPr>
                <w:rFonts w:asciiTheme="minorEastAsia" w:eastAsiaTheme="minorEastAsia" w:hAnsiTheme="minorEastAsia" w:cs="华文楷体"/>
                <w:sz w:val="24"/>
              </w:rPr>
            </w:pPr>
            <w:proofErr w:type="gramStart"/>
            <w:r>
              <w:rPr>
                <w:rFonts w:asciiTheme="minorEastAsia" w:eastAsiaTheme="minorEastAsia" w:hAnsiTheme="minorEastAsia" w:cs="华文楷体" w:hint="eastAsia"/>
                <w:sz w:val="24"/>
              </w:rPr>
              <w:t>键鼠</w:t>
            </w:r>
            <w:proofErr w:type="gramEnd"/>
          </w:p>
        </w:tc>
        <w:tc>
          <w:tcPr>
            <w:tcW w:w="3969"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Dell</w:t>
            </w:r>
            <w:r>
              <w:rPr>
                <w:rFonts w:asciiTheme="minorEastAsia" w:eastAsiaTheme="minorEastAsia" w:hAnsiTheme="minorEastAsia" w:cs="华文楷体"/>
                <w:sz w:val="24"/>
              </w:rPr>
              <w:t>/Logitech</w:t>
            </w:r>
            <w:proofErr w:type="gramStart"/>
            <w:r>
              <w:rPr>
                <w:rFonts w:asciiTheme="minorEastAsia" w:eastAsiaTheme="minorEastAsia" w:hAnsiTheme="minorEastAsia" w:cs="华文楷体" w:hint="eastAsia"/>
                <w:sz w:val="24"/>
              </w:rPr>
              <w:t>无线键鼠</w:t>
            </w:r>
            <w:proofErr w:type="gramEnd"/>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 xml:space="preserve"> 1</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proofErr w:type="gramStart"/>
            <w:r>
              <w:rPr>
                <w:rFonts w:asciiTheme="minorEastAsia" w:eastAsiaTheme="minorEastAsia" w:hAnsiTheme="minorEastAsia" w:cs="华文楷体" w:hint="eastAsia"/>
                <w:sz w:val="24"/>
              </w:rPr>
              <w:t>罗捷</w:t>
            </w:r>
            <w:proofErr w:type="gramEnd"/>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3</w:t>
            </w:r>
          </w:p>
        </w:tc>
        <w:tc>
          <w:tcPr>
            <w:tcW w:w="169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传感器套件</w:t>
            </w:r>
          </w:p>
        </w:tc>
        <w:tc>
          <w:tcPr>
            <w:tcW w:w="3969"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温度传感器、湿度传感器、光照度传感器等8种传感器，所有传感器为开放代码，为区块链创新应用平台</w:t>
            </w:r>
            <w:r>
              <w:rPr>
                <w:rFonts w:asciiTheme="minorEastAsia" w:eastAsiaTheme="minorEastAsia" w:hAnsiTheme="minorEastAsia" w:cs="华文楷体" w:hint="eastAsia"/>
                <w:sz w:val="24"/>
              </w:rPr>
              <w:lastRenderedPageBreak/>
              <w:t>的有效组成部分</w:t>
            </w:r>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lastRenderedPageBreak/>
              <w:t>1</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sz w:val="24"/>
              </w:rPr>
              <w:t>ZC-YS</w:t>
            </w:r>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lastRenderedPageBreak/>
              <w:t>4</w:t>
            </w:r>
          </w:p>
        </w:tc>
        <w:tc>
          <w:tcPr>
            <w:tcW w:w="169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操作台</w:t>
            </w:r>
          </w:p>
        </w:tc>
        <w:tc>
          <w:tcPr>
            <w:tcW w:w="3969" w:type="dxa"/>
          </w:tcPr>
          <w:p w:rsidR="000B4950" w:rsidRDefault="00FA0B4C">
            <w:pPr>
              <w:jc w:val="center"/>
              <w:rPr>
                <w:rFonts w:asciiTheme="minorEastAsia" w:eastAsiaTheme="minorEastAsia" w:hAnsiTheme="minorEastAsia" w:cs="华文楷体"/>
                <w:sz w:val="24"/>
              </w:rPr>
            </w:pPr>
            <w:proofErr w:type="gramStart"/>
            <w:r>
              <w:rPr>
                <w:rFonts w:asciiTheme="minorEastAsia" w:eastAsiaTheme="minorEastAsia" w:hAnsiTheme="minorEastAsia" w:cs="华文楷体" w:hint="eastAsia"/>
                <w:sz w:val="24"/>
              </w:rPr>
              <w:t>标配</w:t>
            </w:r>
            <w:proofErr w:type="gramEnd"/>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承办方提供</w:t>
            </w:r>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5</w:t>
            </w:r>
          </w:p>
        </w:tc>
        <w:tc>
          <w:tcPr>
            <w:tcW w:w="169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桌椅</w:t>
            </w:r>
          </w:p>
        </w:tc>
        <w:tc>
          <w:tcPr>
            <w:tcW w:w="3969" w:type="dxa"/>
          </w:tcPr>
          <w:p w:rsidR="000B4950" w:rsidRDefault="00FA0B4C">
            <w:pPr>
              <w:jc w:val="center"/>
              <w:rPr>
                <w:rFonts w:asciiTheme="minorEastAsia" w:eastAsiaTheme="minorEastAsia" w:hAnsiTheme="minorEastAsia" w:cs="华文楷体"/>
                <w:sz w:val="24"/>
              </w:rPr>
            </w:pPr>
            <w:proofErr w:type="gramStart"/>
            <w:r>
              <w:rPr>
                <w:rFonts w:asciiTheme="minorEastAsia" w:eastAsiaTheme="minorEastAsia" w:hAnsiTheme="minorEastAsia" w:cs="华文楷体" w:hint="eastAsia"/>
                <w:sz w:val="24"/>
              </w:rPr>
              <w:t>标配</w:t>
            </w:r>
            <w:proofErr w:type="gramEnd"/>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3</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承办方提供</w:t>
            </w:r>
          </w:p>
        </w:tc>
      </w:tr>
      <w:tr w:rsidR="000B4950">
        <w:trPr>
          <w:jc w:val="center"/>
        </w:trPr>
        <w:tc>
          <w:tcPr>
            <w:tcW w:w="930"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6</w:t>
            </w:r>
          </w:p>
        </w:tc>
        <w:tc>
          <w:tcPr>
            <w:tcW w:w="169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区块链创新应用开发系统</w:t>
            </w:r>
          </w:p>
        </w:tc>
        <w:tc>
          <w:tcPr>
            <w:tcW w:w="3969" w:type="dxa"/>
          </w:tcPr>
          <w:p w:rsidR="000B4950" w:rsidRDefault="00FA0B4C">
            <w:pPr>
              <w:widowControl/>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内置HyperLedger/Fabric（全球最大的区块链应用开发框架）并带有生鲜食品供应</w:t>
            </w:r>
            <w:proofErr w:type="gramStart"/>
            <w:r>
              <w:rPr>
                <w:rFonts w:asciiTheme="minorEastAsia" w:eastAsiaTheme="minorEastAsia" w:hAnsiTheme="minorEastAsia" w:cs="华文楷体" w:hint="eastAsia"/>
                <w:sz w:val="24"/>
              </w:rPr>
              <w:t>链综合</w:t>
            </w:r>
            <w:proofErr w:type="gramEnd"/>
            <w:r>
              <w:rPr>
                <w:rFonts w:asciiTheme="minorEastAsia" w:eastAsiaTheme="minorEastAsia" w:hAnsiTheme="minorEastAsia" w:cs="华文楷体" w:hint="eastAsia"/>
                <w:sz w:val="24"/>
              </w:rPr>
              <w:t>应用案例、VisualStudioCode/GOlang Runtime/Docker涵盖创新思维/基础知识学习、区块链行业应用分析等内容模块</w:t>
            </w:r>
          </w:p>
        </w:tc>
        <w:tc>
          <w:tcPr>
            <w:tcW w:w="774"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1</w:t>
            </w:r>
          </w:p>
        </w:tc>
        <w:tc>
          <w:tcPr>
            <w:tcW w:w="831"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hint="eastAsia"/>
                <w:sz w:val="24"/>
              </w:rPr>
              <w:t>套</w:t>
            </w:r>
          </w:p>
        </w:tc>
        <w:tc>
          <w:tcPr>
            <w:tcW w:w="1475" w:type="dxa"/>
          </w:tcPr>
          <w:p w:rsidR="000B4950" w:rsidRDefault="00FA0B4C">
            <w:pPr>
              <w:jc w:val="center"/>
              <w:rPr>
                <w:rFonts w:asciiTheme="minorEastAsia" w:eastAsiaTheme="minorEastAsia" w:hAnsiTheme="minorEastAsia" w:cs="华文楷体"/>
                <w:sz w:val="24"/>
              </w:rPr>
            </w:pPr>
            <w:r>
              <w:rPr>
                <w:rFonts w:asciiTheme="minorEastAsia" w:eastAsiaTheme="minorEastAsia" w:hAnsiTheme="minorEastAsia" w:cs="华文楷体"/>
                <w:sz w:val="24"/>
              </w:rPr>
              <w:t>ZC-YS</w:t>
            </w:r>
          </w:p>
        </w:tc>
      </w:tr>
    </w:tbl>
    <w:p w:rsidR="000B4950" w:rsidRDefault="000B4950">
      <w:pPr>
        <w:widowControl/>
        <w:rPr>
          <w:rFonts w:asciiTheme="minorEastAsia" w:eastAsiaTheme="minorEastAsia" w:hAnsiTheme="minorEastAsia"/>
          <w:color w:val="000000" w:themeColor="text1"/>
          <w:sz w:val="30"/>
          <w:szCs w:val="30"/>
        </w:rPr>
      </w:pPr>
    </w:p>
    <w:p w:rsidR="000B4950" w:rsidRDefault="000B4950">
      <w:pPr>
        <w:widowControl/>
        <w:rPr>
          <w:rFonts w:asciiTheme="minorEastAsia" w:eastAsiaTheme="minorEastAsia" w:hAnsiTheme="minorEastAsia"/>
          <w:color w:val="000000" w:themeColor="text1"/>
          <w:sz w:val="30"/>
          <w:szCs w:val="30"/>
        </w:rPr>
      </w:pPr>
    </w:p>
    <w:p w:rsidR="000B4950" w:rsidRDefault="00FA0B4C">
      <w:pPr>
        <w:widowControl/>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（二）赛项使用软件环境如表4：</w:t>
      </w:r>
    </w:p>
    <w:tbl>
      <w:tblPr>
        <w:tblW w:w="7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2848"/>
        <w:gridCol w:w="2538"/>
      </w:tblGrid>
      <w:tr w:rsidR="000B4950">
        <w:trPr>
          <w:jc w:val="center"/>
        </w:trPr>
        <w:tc>
          <w:tcPr>
            <w:tcW w:w="1938"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软件类型</w:t>
            </w:r>
          </w:p>
        </w:tc>
        <w:tc>
          <w:tcPr>
            <w:tcW w:w="2848"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软件名称</w:t>
            </w:r>
          </w:p>
        </w:tc>
        <w:tc>
          <w:tcPr>
            <w:tcW w:w="2538" w:type="dxa"/>
          </w:tcPr>
          <w:p w:rsidR="000B4950" w:rsidRDefault="00FA0B4C">
            <w:pPr>
              <w:jc w:val="center"/>
              <w:rPr>
                <w:rFonts w:asciiTheme="minorEastAsia" w:eastAsiaTheme="minorEastAsia" w:hAnsiTheme="minorEastAsia" w:cs="华文楷体"/>
                <w:b/>
                <w:bCs/>
                <w:sz w:val="24"/>
              </w:rPr>
            </w:pPr>
            <w:r>
              <w:rPr>
                <w:rFonts w:asciiTheme="minorEastAsia" w:eastAsiaTheme="minorEastAsia" w:hAnsiTheme="minorEastAsia" w:cs="华文楷体" w:hint="eastAsia"/>
                <w:b/>
                <w:bCs/>
                <w:sz w:val="24"/>
              </w:rPr>
              <w:t>软件版本</w:t>
            </w:r>
          </w:p>
        </w:tc>
      </w:tr>
      <w:tr w:rsidR="000B4950">
        <w:trPr>
          <w:jc w:val="center"/>
        </w:trPr>
        <w:tc>
          <w:tcPr>
            <w:tcW w:w="19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操作系统</w:t>
            </w:r>
          </w:p>
        </w:tc>
        <w:tc>
          <w:tcPr>
            <w:tcW w:w="284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Ubuntu</w:t>
            </w:r>
          </w:p>
        </w:tc>
        <w:tc>
          <w:tcPr>
            <w:tcW w:w="25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sz w:val="28"/>
                <w:szCs w:val="28"/>
              </w:rPr>
              <w:t>16.04 LTS 64</w:t>
            </w:r>
            <w:r>
              <w:rPr>
                <w:rFonts w:asciiTheme="minorEastAsia" w:eastAsiaTheme="minorEastAsia" w:hAnsiTheme="minorEastAsia" w:cs="华文楷体" w:hint="eastAsia"/>
                <w:sz w:val="28"/>
                <w:szCs w:val="28"/>
              </w:rPr>
              <w:t>位</w:t>
            </w:r>
          </w:p>
        </w:tc>
      </w:tr>
      <w:tr w:rsidR="000B4950">
        <w:trPr>
          <w:jc w:val="center"/>
        </w:trPr>
        <w:tc>
          <w:tcPr>
            <w:tcW w:w="19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GO语言环境</w:t>
            </w:r>
          </w:p>
        </w:tc>
        <w:tc>
          <w:tcPr>
            <w:tcW w:w="284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Golang</w:t>
            </w:r>
          </w:p>
        </w:tc>
        <w:tc>
          <w:tcPr>
            <w:tcW w:w="25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sz w:val="28"/>
                <w:szCs w:val="28"/>
              </w:rPr>
              <w:t xml:space="preserve">linux/amd </w:t>
            </w:r>
            <w:r>
              <w:rPr>
                <w:rFonts w:asciiTheme="minorEastAsia" w:eastAsiaTheme="minorEastAsia" w:hAnsiTheme="minorEastAsia" w:cs="华文楷体" w:hint="eastAsia"/>
                <w:sz w:val="28"/>
                <w:szCs w:val="28"/>
              </w:rPr>
              <w:t>1.10</w:t>
            </w:r>
            <w:r>
              <w:rPr>
                <w:rFonts w:asciiTheme="minorEastAsia" w:eastAsiaTheme="minorEastAsia" w:hAnsiTheme="minorEastAsia" w:cs="华文楷体"/>
                <w:sz w:val="28"/>
                <w:szCs w:val="28"/>
              </w:rPr>
              <w:t>.6</w:t>
            </w:r>
          </w:p>
        </w:tc>
      </w:tr>
      <w:tr w:rsidR="000B4950">
        <w:trPr>
          <w:jc w:val="center"/>
        </w:trPr>
        <w:tc>
          <w:tcPr>
            <w:tcW w:w="19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代码工具</w:t>
            </w:r>
          </w:p>
        </w:tc>
        <w:tc>
          <w:tcPr>
            <w:tcW w:w="284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Goland</w:t>
            </w:r>
          </w:p>
        </w:tc>
        <w:tc>
          <w:tcPr>
            <w:tcW w:w="25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2018.3.5</w:t>
            </w:r>
          </w:p>
        </w:tc>
      </w:tr>
      <w:tr w:rsidR="000B4950">
        <w:trPr>
          <w:jc w:val="center"/>
        </w:trPr>
        <w:tc>
          <w:tcPr>
            <w:tcW w:w="19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运行容器</w:t>
            </w:r>
          </w:p>
        </w:tc>
        <w:tc>
          <w:tcPr>
            <w:tcW w:w="284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Docker</w:t>
            </w:r>
          </w:p>
        </w:tc>
        <w:tc>
          <w:tcPr>
            <w:tcW w:w="25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18.09.1</w:t>
            </w:r>
          </w:p>
        </w:tc>
      </w:tr>
      <w:tr w:rsidR="000B4950">
        <w:trPr>
          <w:jc w:val="center"/>
        </w:trPr>
        <w:tc>
          <w:tcPr>
            <w:tcW w:w="19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区块链框架</w:t>
            </w:r>
          </w:p>
        </w:tc>
        <w:tc>
          <w:tcPr>
            <w:tcW w:w="284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sz w:val="28"/>
                <w:szCs w:val="28"/>
              </w:rPr>
              <w:t>Hyperleder Fabric</w:t>
            </w:r>
          </w:p>
        </w:tc>
        <w:tc>
          <w:tcPr>
            <w:tcW w:w="2538" w:type="dxa"/>
          </w:tcPr>
          <w:p w:rsidR="000B4950" w:rsidRDefault="00FA0B4C">
            <w:pPr>
              <w:jc w:val="center"/>
              <w:rPr>
                <w:rFonts w:asciiTheme="minorEastAsia" w:eastAsiaTheme="minorEastAsia" w:hAnsiTheme="minorEastAsia" w:cs="华文楷体"/>
                <w:sz w:val="28"/>
                <w:szCs w:val="28"/>
              </w:rPr>
            </w:pPr>
            <w:r>
              <w:rPr>
                <w:rFonts w:asciiTheme="minorEastAsia" w:eastAsiaTheme="minorEastAsia" w:hAnsiTheme="minorEastAsia" w:cs="华文楷体" w:hint="eastAsia"/>
                <w:sz w:val="28"/>
                <w:szCs w:val="28"/>
              </w:rPr>
              <w:t>1.1</w:t>
            </w:r>
          </w:p>
        </w:tc>
      </w:tr>
    </w:tbl>
    <w:p w:rsidR="000B4950" w:rsidRDefault="00FA0B4C">
      <w:pPr>
        <w:pStyle w:val="-1"/>
      </w:pPr>
      <w:r>
        <w:rPr>
          <w:rFonts w:hint="eastAsia"/>
        </w:rPr>
        <w:t>表</w:t>
      </w:r>
      <w:r>
        <w:rPr>
          <w:rFonts w:hint="eastAsia"/>
        </w:rPr>
        <w:t xml:space="preserve">4  </w:t>
      </w:r>
      <w:r>
        <w:t>赛项</w:t>
      </w:r>
      <w:r>
        <w:rPr>
          <w:rFonts w:hint="eastAsia"/>
        </w:rPr>
        <w:t>使用软件环境</w:t>
      </w:r>
    </w:p>
    <w:p w:rsidR="000B4950" w:rsidRDefault="00FA0B4C">
      <w:pPr>
        <w:pStyle w:val="a7"/>
        <w:spacing w:line="560" w:lineRule="exact"/>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十三、</w:t>
      </w:r>
      <w:r>
        <w:rPr>
          <w:rFonts w:asciiTheme="minorEastAsia" w:eastAsiaTheme="minorEastAsia" w:hAnsiTheme="minorEastAsia" w:hint="eastAsia"/>
          <w:b/>
          <w:sz w:val="28"/>
          <w:szCs w:val="28"/>
        </w:rPr>
        <w:tab/>
      </w:r>
      <w:r>
        <w:rPr>
          <w:rFonts w:asciiTheme="minorEastAsia" w:eastAsiaTheme="minorEastAsia" w:hAnsiTheme="minorEastAsia"/>
          <w:b/>
          <w:sz w:val="28"/>
          <w:szCs w:val="28"/>
        </w:rPr>
        <w:t>赛项安全</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为了确保本次大赛的顺利进行，承办方需建立大赛期间相应的安全保障制度，同时由安全保卫、校园环境及卫生医疗保障组执行。赛项组委会采取切实有效措施保证大赛期间参赛选手、指导教师、裁判员、工作人员及观众的人身安全。</w:t>
      </w:r>
    </w:p>
    <w:p w:rsidR="000B4950" w:rsidRDefault="00FA0B4C">
      <w:pPr>
        <w:pStyle w:val="a7"/>
        <w:spacing w:line="560" w:lineRule="exact"/>
        <w:ind w:firstLineChars="200" w:firstLine="562"/>
        <w:rPr>
          <w:rFonts w:ascii="宋体" w:hAnsi="宋体"/>
          <w:b/>
          <w:sz w:val="28"/>
          <w:szCs w:val="28"/>
        </w:rPr>
      </w:pPr>
      <w:r>
        <w:rPr>
          <w:rFonts w:asciiTheme="minorEastAsia" w:eastAsiaTheme="minorEastAsia" w:hAnsiTheme="minorEastAsia" w:hint="eastAsia"/>
          <w:b/>
          <w:sz w:val="28"/>
          <w:szCs w:val="28"/>
        </w:rPr>
        <w:t>(</w:t>
      </w:r>
      <w:proofErr w:type="gramStart"/>
      <w:r>
        <w:rPr>
          <w:rFonts w:asciiTheme="minorEastAsia" w:eastAsiaTheme="minorEastAsia" w:hAnsiTheme="minorEastAsia" w:hint="eastAsia"/>
          <w:b/>
          <w:sz w:val="28"/>
          <w:szCs w:val="28"/>
        </w:rPr>
        <w:t>一</w:t>
      </w:r>
      <w:proofErr w:type="gramEnd"/>
      <w:r>
        <w:rPr>
          <w:rFonts w:asciiTheme="minorEastAsia" w:eastAsiaTheme="minorEastAsia" w:hAnsiTheme="minorEastAsia" w:hint="eastAsia"/>
          <w:b/>
          <w:sz w:val="28"/>
          <w:szCs w:val="28"/>
        </w:rPr>
        <w:t>)</w:t>
      </w:r>
      <w:r>
        <w:rPr>
          <w:rFonts w:ascii="宋体" w:hAnsi="宋体" w:hint="eastAsia"/>
          <w:b/>
          <w:sz w:val="28"/>
          <w:szCs w:val="28"/>
        </w:rPr>
        <w:t>比赛环境</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1.比赛期间所有进入赛区车辆、人员需凭证入内，并主动向工作人员出示。在比赛开始前，选手要认真阅读场地内张贴的《入场须知》和应急疏散图。</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2.各类人员须严格遵守赛场规则、严禁携带比赛严令禁止的物品入内、严禁携带易燃易爆等危险品入内。</w:t>
      </w:r>
    </w:p>
    <w:p w:rsidR="000B4950" w:rsidRDefault="00FA0B4C">
      <w:pPr>
        <w:pStyle w:val="a7"/>
        <w:spacing w:line="560" w:lineRule="exact"/>
        <w:ind w:firstLineChars="150" w:firstLine="420"/>
        <w:rPr>
          <w:rFonts w:ascii="宋体" w:hAnsi="宋体"/>
          <w:sz w:val="28"/>
          <w:szCs w:val="28"/>
        </w:rPr>
      </w:pPr>
      <w:r>
        <w:rPr>
          <w:rFonts w:ascii="宋体" w:hAnsi="宋体" w:hint="eastAsia"/>
          <w:sz w:val="28"/>
          <w:szCs w:val="28"/>
        </w:rPr>
        <w:t xml:space="preserve"> 3.组委会须在赛前组织专人对比赛现场、住宿场地和交通保障进行考察，并对安全工作提出明确要求。赛场的布置，赛场内的器材、设备，应符合国家有关安全规定。</w:t>
      </w:r>
    </w:p>
    <w:p w:rsidR="000B4950" w:rsidRDefault="00FA0B4C">
      <w:pPr>
        <w:pStyle w:val="a7"/>
        <w:spacing w:line="560" w:lineRule="exact"/>
        <w:ind w:firstLineChars="200" w:firstLine="560"/>
        <w:rPr>
          <w:rFonts w:ascii="宋体" w:hAnsi="宋体"/>
          <w:sz w:val="28"/>
          <w:szCs w:val="28"/>
        </w:rPr>
      </w:pPr>
      <w:bookmarkStart w:id="0" w:name="_GoBack"/>
      <w:bookmarkEnd w:id="0"/>
      <w:r>
        <w:rPr>
          <w:rFonts w:ascii="宋体" w:hAnsi="宋体" w:hint="eastAsia"/>
          <w:sz w:val="28"/>
          <w:szCs w:val="28"/>
        </w:rPr>
        <w:lastRenderedPageBreak/>
        <w:t>4.赛场周围要设立警戒线，要求所有参赛人员必须凭组委会印发的有效证件进入场地，防止无关人员进入发生意外事件。比赛现场内应参照相关职业岗位的要求为选手提供必要的劳动保护。在具有危险性的操作环节，裁判员要严防选手出现错误操作。</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5.组委会须会同承办单位制定开放赛场和体验区的人员疏导方案。赛场环境中存在人员密集、车流人流交错的区域，除了设置齐全的指示标志外，须增加引导人员，并开辟备用通道。</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6.大赛期间，承办单位须在赛场管理的关键岗位，增加力量，建立安全管理日志。</w:t>
      </w:r>
    </w:p>
    <w:p w:rsidR="000B4950" w:rsidRDefault="00FA0B4C">
      <w:pPr>
        <w:pStyle w:val="a7"/>
        <w:spacing w:line="560" w:lineRule="exact"/>
        <w:ind w:firstLineChars="200" w:firstLine="562"/>
        <w:rPr>
          <w:rFonts w:ascii="宋体" w:hAnsi="宋体"/>
          <w:b/>
          <w:sz w:val="28"/>
          <w:szCs w:val="28"/>
        </w:rPr>
      </w:pPr>
      <w:r>
        <w:rPr>
          <w:rFonts w:asciiTheme="minorEastAsia" w:eastAsiaTheme="minorEastAsia" w:hAnsiTheme="minorEastAsia" w:hint="eastAsia"/>
          <w:b/>
          <w:sz w:val="28"/>
          <w:szCs w:val="28"/>
        </w:rPr>
        <w:t>（二）</w:t>
      </w:r>
      <w:r>
        <w:rPr>
          <w:rFonts w:ascii="宋体" w:hAnsi="宋体" w:hint="eastAsia"/>
          <w:b/>
          <w:sz w:val="28"/>
          <w:szCs w:val="28"/>
        </w:rPr>
        <w:t>生活条件</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比赛期间安排的住宿地应具有宾馆/</w:t>
      </w:r>
      <w:r w:rsidR="00207EFD">
        <w:rPr>
          <w:rFonts w:ascii="宋体" w:hAnsi="宋体" w:hint="eastAsia"/>
          <w:sz w:val="28"/>
          <w:szCs w:val="28"/>
        </w:rPr>
        <w:t>住宿经营许可资质。以单位宿舍作为住</w:t>
      </w:r>
      <w:r>
        <w:rPr>
          <w:rFonts w:ascii="宋体" w:hAnsi="宋体" w:hint="eastAsia"/>
          <w:sz w:val="28"/>
          <w:szCs w:val="28"/>
        </w:rPr>
        <w:t>地的，大赛期间的住宿、卫生、饮食安全等由组委会和提供宿舍的单位共同负责。</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大赛期间有组织的参观和观摩活动的交通安全由组委会负责。组委会和承办单位须保证比赛期间选手、指导教师和裁判员、工作人员的交通安全。</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赛项的安全管理，除了可以采取必要的安全隔离措施外，应严格遵守国家相关法律法规，保护个人隐私和人身自由。</w:t>
      </w:r>
    </w:p>
    <w:p w:rsidR="000B4950" w:rsidRDefault="00FA0B4C">
      <w:pPr>
        <w:pStyle w:val="a7"/>
        <w:spacing w:line="560" w:lineRule="exact"/>
        <w:ind w:firstLineChars="200" w:firstLine="562"/>
        <w:rPr>
          <w:rFonts w:ascii="宋体" w:hAnsi="宋体"/>
          <w:b/>
          <w:sz w:val="28"/>
          <w:szCs w:val="28"/>
        </w:rPr>
      </w:pPr>
      <w:r>
        <w:rPr>
          <w:rFonts w:asciiTheme="minorEastAsia" w:eastAsiaTheme="minorEastAsia" w:hAnsiTheme="minorEastAsia" w:hint="eastAsia"/>
          <w:b/>
          <w:sz w:val="28"/>
          <w:szCs w:val="28"/>
        </w:rPr>
        <w:t>（三）</w:t>
      </w:r>
      <w:r>
        <w:rPr>
          <w:rFonts w:ascii="宋体" w:hAnsi="宋体" w:hint="eastAsia"/>
          <w:b/>
          <w:sz w:val="28"/>
          <w:szCs w:val="28"/>
        </w:rPr>
        <w:t>组队责任</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各组队单位组织代表队时，须安排为参赛选手购买大赛期间的人身意外伤害保险。</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各代表队组成后，须制定相关管理制定，并对所有选手、指导教师进行安全教育。</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各代表队须加强对参与比赛人员的安全管理，实现与赛场安全管理的对接。</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参赛选手身穿服装不允许出现院校名称，以及其他与院校有关标识，具体由裁判决定是否符合竞赛使用，如违反规定视为违规处理。</w:t>
      </w:r>
    </w:p>
    <w:p w:rsidR="000B4950" w:rsidRDefault="00FA0B4C">
      <w:pPr>
        <w:pStyle w:val="a7"/>
        <w:spacing w:line="560" w:lineRule="exact"/>
        <w:ind w:firstLineChars="200" w:firstLine="562"/>
        <w:rPr>
          <w:rFonts w:ascii="宋体" w:hAnsi="宋体"/>
          <w:b/>
          <w:sz w:val="28"/>
          <w:szCs w:val="28"/>
        </w:rPr>
      </w:pPr>
      <w:r>
        <w:rPr>
          <w:rFonts w:asciiTheme="minorEastAsia" w:eastAsiaTheme="minorEastAsia" w:hAnsiTheme="minorEastAsia" w:hint="eastAsia"/>
          <w:b/>
          <w:sz w:val="28"/>
          <w:szCs w:val="28"/>
        </w:rPr>
        <w:lastRenderedPageBreak/>
        <w:t>（四）</w:t>
      </w:r>
      <w:r>
        <w:rPr>
          <w:rFonts w:ascii="宋体" w:hAnsi="宋体" w:hint="eastAsia"/>
          <w:b/>
          <w:sz w:val="28"/>
          <w:szCs w:val="28"/>
        </w:rPr>
        <w:t>应急处理</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比赛期间发生意外事故时，发现者应第一时间报告赛项指挥，同时采取措施，避免事态扩大。赛项指挥应立即启动预案予以解决并向赛区组委会报告。出现重大安全问题的赛项由赛区组委会决定是否停赛。事后，赛项总指挥应向大赛组委会报告详细情况。</w:t>
      </w:r>
    </w:p>
    <w:p w:rsidR="000B4950" w:rsidRDefault="00FA0B4C">
      <w:pPr>
        <w:pStyle w:val="a7"/>
        <w:spacing w:line="560" w:lineRule="exact"/>
        <w:ind w:firstLineChars="200" w:firstLine="562"/>
        <w:rPr>
          <w:rFonts w:ascii="宋体" w:hAnsi="宋体"/>
          <w:b/>
          <w:sz w:val="28"/>
          <w:szCs w:val="28"/>
        </w:rPr>
      </w:pPr>
      <w:r>
        <w:rPr>
          <w:rFonts w:asciiTheme="minorEastAsia" w:eastAsiaTheme="minorEastAsia" w:hAnsiTheme="minorEastAsia" w:hint="eastAsia"/>
          <w:b/>
          <w:sz w:val="28"/>
          <w:szCs w:val="28"/>
        </w:rPr>
        <w:t>（五）</w:t>
      </w:r>
      <w:r>
        <w:rPr>
          <w:rFonts w:ascii="宋体" w:hAnsi="宋体" w:hint="eastAsia"/>
          <w:b/>
          <w:sz w:val="28"/>
          <w:szCs w:val="28"/>
        </w:rPr>
        <w:t>处罚措施</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1.因参赛选手原因造成重大安全事故的，取消其获奖资格。</w:t>
      </w:r>
    </w:p>
    <w:p w:rsidR="000B4950" w:rsidRDefault="00FA0B4C">
      <w:pPr>
        <w:pStyle w:val="a7"/>
        <w:spacing w:line="560" w:lineRule="exact"/>
        <w:ind w:firstLineChars="200" w:firstLine="560"/>
        <w:rPr>
          <w:rFonts w:ascii="宋体" w:hAnsi="宋体"/>
          <w:sz w:val="28"/>
          <w:szCs w:val="28"/>
        </w:rPr>
      </w:pPr>
      <w:r>
        <w:rPr>
          <w:rFonts w:ascii="宋体" w:hAnsi="宋体" w:hint="eastAsia"/>
          <w:sz w:val="28"/>
          <w:szCs w:val="28"/>
        </w:rPr>
        <w:t>2.参赛选手有发生重大安全事故隐患，经赛场工作人员提示，警告无效的，可取消其继续比赛的资格。</w:t>
      </w:r>
    </w:p>
    <w:p w:rsidR="000B4950" w:rsidRDefault="00FA0B4C">
      <w:pPr>
        <w:pStyle w:val="a7"/>
        <w:spacing w:line="560" w:lineRule="exact"/>
        <w:ind w:firstLineChars="200" w:firstLine="560"/>
        <w:rPr>
          <w:rFonts w:asciiTheme="minorEastAsia" w:eastAsiaTheme="minorEastAsia" w:hAnsiTheme="minorEastAsia"/>
          <w:sz w:val="28"/>
          <w:szCs w:val="28"/>
        </w:rPr>
      </w:pPr>
      <w:r>
        <w:rPr>
          <w:rFonts w:ascii="宋体" w:hAnsi="宋体" w:hint="eastAsia"/>
          <w:sz w:val="28"/>
          <w:szCs w:val="28"/>
        </w:rPr>
        <w:t>3.赛事工作人员违规的，按照相应的制度追究责任。情节恶劣并造成重大安全事故的，由司法机关追究相应法律责任。</w:t>
      </w:r>
    </w:p>
    <w:p w:rsidR="000B4950" w:rsidRDefault="000B4950">
      <w:pPr>
        <w:ind w:firstLineChars="200" w:firstLine="560"/>
        <w:rPr>
          <w:rFonts w:cs="华文楷体"/>
          <w:sz w:val="28"/>
          <w:szCs w:val="28"/>
        </w:rPr>
      </w:pPr>
    </w:p>
    <w:p w:rsidR="000B4950" w:rsidRDefault="00FA0B4C">
      <w:pPr>
        <w:pStyle w:val="1"/>
        <w:tabs>
          <w:tab w:val="left" w:pos="1798"/>
        </w:tabs>
        <w:rPr>
          <w:rFonts w:asciiTheme="minorEastAsia" w:eastAsiaTheme="minorEastAsia" w:hAnsiTheme="minorEastAsia"/>
        </w:rPr>
      </w:pPr>
      <w:r>
        <w:rPr>
          <w:rFonts w:asciiTheme="minorEastAsia" w:eastAsiaTheme="minorEastAsia" w:hAnsiTheme="minorEastAsia" w:hint="eastAsia"/>
        </w:rPr>
        <w:t>十四、</w:t>
      </w:r>
      <w:r>
        <w:rPr>
          <w:rFonts w:asciiTheme="minorEastAsia" w:eastAsiaTheme="minorEastAsia" w:hAnsiTheme="minorEastAsia" w:hint="eastAsia"/>
        </w:rPr>
        <w:tab/>
      </w:r>
      <w:r>
        <w:rPr>
          <w:rFonts w:asciiTheme="minorEastAsia" w:eastAsiaTheme="minorEastAsia" w:hAnsiTheme="minorEastAsia"/>
          <w:w w:val="95"/>
        </w:rPr>
        <w:t>竞赛须知</w:t>
      </w:r>
    </w:p>
    <w:p w:rsidR="000B4950" w:rsidRDefault="00FA0B4C">
      <w:pPr>
        <w:pStyle w:val="a4"/>
        <w:spacing w:before="201" w:line="374" w:lineRule="auto"/>
        <w:ind w:right="243"/>
        <w:jc w:val="both"/>
        <w:rPr>
          <w:b/>
          <w:spacing w:val="-4"/>
        </w:rPr>
      </w:pPr>
      <w:r>
        <w:rPr>
          <w:rFonts w:hint="eastAsia"/>
          <w:b/>
          <w:spacing w:val="-4"/>
        </w:rPr>
        <w:t>（一）参赛队须知</w:t>
      </w:r>
    </w:p>
    <w:p w:rsidR="000B4950" w:rsidRDefault="00FA0B4C">
      <w:pPr>
        <w:pStyle w:val="a4"/>
        <w:spacing w:before="201" w:line="374" w:lineRule="auto"/>
        <w:ind w:right="243"/>
        <w:jc w:val="both"/>
        <w:rPr>
          <w:spacing w:val="-4"/>
        </w:rPr>
      </w:pPr>
      <w:r>
        <w:rPr>
          <w:rFonts w:hint="eastAsia"/>
          <w:spacing w:val="-4"/>
        </w:rPr>
        <w:t>1.参赛队员在报名获得审核确认后，原则上不在更换，如筹备过程中，队员因故不能参赛，所在单位需出具书面说明并按相关规定补充人员并接受审核；竞赛开始后，参赛队不得更换参赛队员。</w:t>
      </w:r>
    </w:p>
    <w:p w:rsidR="000B4950" w:rsidRDefault="00FA0B4C">
      <w:pPr>
        <w:pStyle w:val="a4"/>
        <w:spacing w:before="201" w:line="374" w:lineRule="auto"/>
        <w:ind w:right="243"/>
        <w:jc w:val="both"/>
        <w:rPr>
          <w:spacing w:val="-4"/>
        </w:rPr>
      </w:pPr>
      <w:r>
        <w:rPr>
          <w:rFonts w:hint="eastAsia"/>
          <w:spacing w:val="-4"/>
        </w:rPr>
        <w:t>2.各参赛队报到时，请出示为参赛选手购买的大赛期间的人身意外伤害保险。如未购买，将暂时不予办理报到手续。</w:t>
      </w:r>
    </w:p>
    <w:p w:rsidR="000B4950" w:rsidRDefault="00FA0B4C">
      <w:pPr>
        <w:pStyle w:val="a4"/>
        <w:spacing w:before="201" w:line="374" w:lineRule="auto"/>
        <w:ind w:right="243"/>
        <w:jc w:val="both"/>
        <w:rPr>
          <w:spacing w:val="-4"/>
        </w:rPr>
      </w:pPr>
      <w:r>
        <w:rPr>
          <w:rFonts w:hint="eastAsia"/>
          <w:spacing w:val="-4"/>
        </w:rPr>
        <w:t>3.参赛队按照大赛赛程安排，凭赛项组委会颁发的参赛证和有效身份证件参加比赛及相关活动。</w:t>
      </w:r>
    </w:p>
    <w:p w:rsidR="000B4950" w:rsidRDefault="00FA0B4C">
      <w:pPr>
        <w:pStyle w:val="a4"/>
        <w:spacing w:before="201" w:line="374" w:lineRule="auto"/>
        <w:ind w:right="243"/>
        <w:jc w:val="both"/>
        <w:rPr>
          <w:spacing w:val="-4"/>
        </w:rPr>
      </w:pPr>
      <w:r>
        <w:rPr>
          <w:rFonts w:hint="eastAsia"/>
          <w:spacing w:val="-4"/>
        </w:rPr>
        <w:t>4.参赛队员统一着装，须符合安全生产及竞赛要求。</w:t>
      </w:r>
    </w:p>
    <w:p w:rsidR="000B4950" w:rsidRDefault="00FA0B4C">
      <w:pPr>
        <w:pStyle w:val="a4"/>
        <w:spacing w:before="201" w:line="374" w:lineRule="auto"/>
        <w:ind w:right="243"/>
        <w:jc w:val="both"/>
        <w:rPr>
          <w:spacing w:val="-4"/>
        </w:rPr>
      </w:pPr>
      <w:r>
        <w:rPr>
          <w:rFonts w:hint="eastAsia"/>
          <w:spacing w:val="-4"/>
        </w:rPr>
        <w:t>5.参赛队员应自觉遵守赛场几纪律，服从裁判、听从指挥、文明竞赛。持证</w:t>
      </w:r>
      <w:r>
        <w:rPr>
          <w:rFonts w:hint="eastAsia"/>
          <w:spacing w:val="-4"/>
        </w:rPr>
        <w:lastRenderedPageBreak/>
        <w:t>进入赛场，禁止将通讯工具、自编电子或文字资料带入赛场。</w:t>
      </w:r>
    </w:p>
    <w:p w:rsidR="000B4950" w:rsidRDefault="00FA0B4C">
      <w:pPr>
        <w:pStyle w:val="a4"/>
        <w:spacing w:before="201" w:line="374" w:lineRule="auto"/>
        <w:ind w:right="243"/>
        <w:jc w:val="both"/>
        <w:rPr>
          <w:spacing w:val="-4"/>
        </w:rPr>
      </w:pPr>
      <w:r>
        <w:rPr>
          <w:rFonts w:hint="eastAsia"/>
          <w:spacing w:val="-4"/>
        </w:rPr>
        <w:t>6.比赛过程中，参赛选手须严格遵守操作过程和相关准则，保证设备及人身安全，并接受裁判员的监督和警示；若因设备故障导致选手中断或终止比赛，由大赛裁判长视具体情况</w:t>
      </w:r>
      <w:proofErr w:type="gramStart"/>
      <w:r>
        <w:rPr>
          <w:rFonts w:hint="eastAsia"/>
          <w:spacing w:val="-4"/>
        </w:rPr>
        <w:t>作出</w:t>
      </w:r>
      <w:proofErr w:type="gramEnd"/>
      <w:r>
        <w:rPr>
          <w:rFonts w:hint="eastAsia"/>
          <w:spacing w:val="-4"/>
        </w:rPr>
        <w:t>裁决。</w:t>
      </w:r>
    </w:p>
    <w:p w:rsidR="000B4950" w:rsidRDefault="00FA0B4C">
      <w:pPr>
        <w:pStyle w:val="a4"/>
        <w:spacing w:before="201" w:line="374" w:lineRule="auto"/>
        <w:ind w:right="243"/>
        <w:jc w:val="both"/>
        <w:rPr>
          <w:spacing w:val="-4"/>
        </w:rPr>
      </w:pPr>
      <w:r>
        <w:rPr>
          <w:rFonts w:hint="eastAsia"/>
          <w:spacing w:val="-4"/>
        </w:rPr>
        <w:t>7.在比赛过程中，参数选手由于操作失误导致设备不能正常工作，或造成安全事故不能进行比赛的，将被终止比赛。</w:t>
      </w:r>
    </w:p>
    <w:p w:rsidR="000B4950" w:rsidRDefault="00FA0B4C">
      <w:pPr>
        <w:pStyle w:val="a4"/>
        <w:spacing w:before="201" w:line="374" w:lineRule="auto"/>
        <w:ind w:right="243"/>
        <w:jc w:val="both"/>
        <w:rPr>
          <w:spacing w:val="-4"/>
        </w:rPr>
      </w:pPr>
      <w:r>
        <w:rPr>
          <w:rFonts w:hint="eastAsia"/>
          <w:spacing w:val="-4"/>
        </w:rPr>
        <w:t>8.在比赛过程中，各参赛选手限定在自己的工作区域和岗位完成比赛任务。</w:t>
      </w:r>
    </w:p>
    <w:p w:rsidR="000B4950" w:rsidRDefault="00FA0B4C">
      <w:pPr>
        <w:pStyle w:val="a4"/>
        <w:spacing w:before="201" w:line="374" w:lineRule="auto"/>
        <w:ind w:right="243"/>
        <w:jc w:val="both"/>
        <w:rPr>
          <w:spacing w:val="-4"/>
        </w:rPr>
      </w:pPr>
      <w:r>
        <w:rPr>
          <w:rFonts w:hint="eastAsia"/>
          <w:spacing w:val="-4"/>
        </w:rPr>
        <w:t>9.</w:t>
      </w:r>
      <w:proofErr w:type="gramStart"/>
      <w:r>
        <w:rPr>
          <w:rFonts w:hint="eastAsia"/>
          <w:spacing w:val="-4"/>
        </w:rPr>
        <w:t>若参</w:t>
      </w:r>
      <w:proofErr w:type="gramEnd"/>
      <w:r>
        <w:rPr>
          <w:rFonts w:hint="eastAsia"/>
          <w:spacing w:val="-4"/>
        </w:rPr>
        <w:t>赛队欲提前结束比赛，应向裁判员举手示意，比赛终止时间由裁判员记录，参赛队结束比赛后不得进行任何操作。</w:t>
      </w:r>
    </w:p>
    <w:p w:rsidR="000B4950" w:rsidRDefault="00FA0B4C">
      <w:pPr>
        <w:pStyle w:val="a4"/>
        <w:spacing w:before="201" w:line="374" w:lineRule="auto"/>
        <w:ind w:right="243"/>
        <w:jc w:val="both"/>
        <w:rPr>
          <w:b/>
          <w:spacing w:val="-4"/>
        </w:rPr>
      </w:pPr>
      <w:r>
        <w:rPr>
          <w:rFonts w:hint="eastAsia"/>
          <w:b/>
          <w:spacing w:val="-4"/>
        </w:rPr>
        <w:t>（二）指导教师须知</w:t>
      </w:r>
    </w:p>
    <w:p w:rsidR="000B4950" w:rsidRDefault="00FA0B4C">
      <w:pPr>
        <w:pStyle w:val="a4"/>
        <w:spacing w:before="201" w:line="374" w:lineRule="auto"/>
        <w:ind w:right="243"/>
        <w:jc w:val="both"/>
        <w:rPr>
          <w:spacing w:val="-4"/>
        </w:rPr>
      </w:pPr>
      <w:r>
        <w:rPr>
          <w:rFonts w:hint="eastAsia"/>
          <w:spacing w:val="-4"/>
        </w:rPr>
        <w:t>1.指导教师经报名，审核后确定，一经确定不得更换。</w:t>
      </w:r>
    </w:p>
    <w:p w:rsidR="000B4950" w:rsidRDefault="00FA0B4C">
      <w:pPr>
        <w:pStyle w:val="a4"/>
        <w:spacing w:before="201" w:line="374" w:lineRule="auto"/>
        <w:ind w:right="243"/>
        <w:jc w:val="both"/>
        <w:rPr>
          <w:spacing w:val="-4"/>
        </w:rPr>
      </w:pPr>
      <w:r>
        <w:rPr>
          <w:rFonts w:hint="eastAsia"/>
          <w:spacing w:val="-4"/>
        </w:rPr>
        <w:t>2.指导教师接到选手申请现场指导要求后，进入规定地点等候，收到进场指令后进入赛场，时间不超过十分钟，每组参赛队不超过三次指导。指导教师的现场</w:t>
      </w:r>
      <w:proofErr w:type="gramStart"/>
      <w:r>
        <w:rPr>
          <w:rFonts w:hint="eastAsia"/>
          <w:spacing w:val="-4"/>
        </w:rPr>
        <w:t>指导仅</w:t>
      </w:r>
      <w:proofErr w:type="gramEnd"/>
      <w:r>
        <w:rPr>
          <w:rFonts w:hint="eastAsia"/>
          <w:spacing w:val="-4"/>
        </w:rPr>
        <w:t>限于口头，禁止操作任何与比赛有关的工具和设备，禁止传递或夹带纸片等任何资料。指导教师准时进场、准时离场、不得无故拖延。</w:t>
      </w:r>
    </w:p>
    <w:p w:rsidR="000B4950" w:rsidRDefault="00FA0B4C">
      <w:pPr>
        <w:pStyle w:val="a4"/>
        <w:spacing w:before="201" w:line="374" w:lineRule="auto"/>
        <w:ind w:right="243"/>
        <w:jc w:val="both"/>
        <w:rPr>
          <w:b/>
          <w:spacing w:val="-4"/>
        </w:rPr>
      </w:pPr>
      <w:r>
        <w:rPr>
          <w:rFonts w:hint="eastAsia"/>
          <w:b/>
          <w:spacing w:val="-4"/>
        </w:rPr>
        <w:t>（三）参赛选手须知</w:t>
      </w:r>
    </w:p>
    <w:p w:rsidR="000B4950" w:rsidRDefault="00FA0B4C">
      <w:pPr>
        <w:pStyle w:val="a4"/>
        <w:spacing w:before="201" w:line="374" w:lineRule="auto"/>
        <w:ind w:right="243"/>
        <w:jc w:val="both"/>
        <w:rPr>
          <w:spacing w:val="-4"/>
        </w:rPr>
      </w:pPr>
      <w:r>
        <w:rPr>
          <w:rFonts w:hint="eastAsia"/>
          <w:spacing w:val="-4"/>
        </w:rPr>
        <w:t>1.严格遵守技能竞赛规则，技能竞赛纪律和完全操作规程，尊重裁判和赛场工作人员，自己维护赛场秩序。</w:t>
      </w:r>
    </w:p>
    <w:p w:rsidR="000B4950" w:rsidRDefault="00FA0B4C">
      <w:pPr>
        <w:pStyle w:val="a4"/>
        <w:spacing w:before="201" w:line="374" w:lineRule="auto"/>
        <w:ind w:right="243"/>
        <w:jc w:val="both"/>
        <w:rPr>
          <w:spacing w:val="-4"/>
        </w:rPr>
      </w:pPr>
      <w:r>
        <w:rPr>
          <w:rFonts w:hint="eastAsia"/>
          <w:spacing w:val="-4"/>
        </w:rPr>
        <w:t>2.佩带参赛证件</w:t>
      </w:r>
      <w:proofErr w:type="gramStart"/>
      <w:r>
        <w:rPr>
          <w:rFonts w:hint="eastAsia"/>
          <w:spacing w:val="-4"/>
        </w:rPr>
        <w:t>及着</w:t>
      </w:r>
      <w:proofErr w:type="gramEnd"/>
      <w:r>
        <w:rPr>
          <w:rFonts w:hint="eastAsia"/>
          <w:spacing w:val="-4"/>
        </w:rPr>
        <w:t>工装进入比赛赛场，并接受裁判的检查。</w:t>
      </w:r>
    </w:p>
    <w:p w:rsidR="000B4950" w:rsidRDefault="00FA0B4C">
      <w:pPr>
        <w:pStyle w:val="a4"/>
        <w:spacing w:before="201" w:line="374" w:lineRule="auto"/>
        <w:ind w:right="243"/>
        <w:jc w:val="both"/>
        <w:rPr>
          <w:spacing w:val="-4"/>
        </w:rPr>
      </w:pPr>
      <w:r>
        <w:rPr>
          <w:rFonts w:hint="eastAsia"/>
          <w:spacing w:val="-4"/>
        </w:rPr>
        <w:t>3.进入赛场须将手机等通讯工具交赛场相关人员妥善保管。</w:t>
      </w:r>
    </w:p>
    <w:p w:rsidR="000B4950" w:rsidRDefault="00FA0B4C">
      <w:pPr>
        <w:pStyle w:val="a4"/>
        <w:spacing w:before="201" w:line="374" w:lineRule="auto"/>
        <w:ind w:right="243"/>
        <w:jc w:val="both"/>
        <w:rPr>
          <w:spacing w:val="-4"/>
        </w:rPr>
      </w:pPr>
      <w:r>
        <w:rPr>
          <w:rFonts w:hint="eastAsia"/>
          <w:spacing w:val="-4"/>
        </w:rPr>
        <w:lastRenderedPageBreak/>
        <w:t>4.严格遵守赛事时间规定，准时抵达检录区，在开赛15分钟后不准入场，开赛后未经允许不得擅自离开赛场。</w:t>
      </w:r>
    </w:p>
    <w:p w:rsidR="000B4950" w:rsidRDefault="00FA0B4C">
      <w:pPr>
        <w:pStyle w:val="a4"/>
        <w:spacing w:before="201" w:line="374" w:lineRule="auto"/>
        <w:ind w:right="243"/>
        <w:jc w:val="both"/>
        <w:rPr>
          <w:spacing w:val="-4"/>
        </w:rPr>
      </w:pPr>
      <w:r>
        <w:rPr>
          <w:rFonts w:hint="eastAsia"/>
          <w:spacing w:val="-4"/>
        </w:rPr>
        <w:t>5.竞赛完成后必须按裁判要求迅速离开赛场，不得在赛场场内滞留。</w:t>
      </w:r>
    </w:p>
    <w:p w:rsidR="000B4950" w:rsidRDefault="00FA0B4C">
      <w:pPr>
        <w:pStyle w:val="a4"/>
        <w:spacing w:before="201" w:line="374" w:lineRule="auto"/>
        <w:ind w:right="243"/>
        <w:jc w:val="both"/>
        <w:rPr>
          <w:spacing w:val="-4"/>
        </w:rPr>
      </w:pPr>
      <w:r>
        <w:rPr>
          <w:rFonts w:hint="eastAsia"/>
          <w:spacing w:val="-4"/>
        </w:rPr>
        <w:t>6.竞赛结束时间到，应立即停止一切竞赛内容操作，不得拖延竞赛时间。</w:t>
      </w:r>
    </w:p>
    <w:p w:rsidR="000B4950" w:rsidRDefault="00FA0B4C">
      <w:pPr>
        <w:pStyle w:val="a4"/>
        <w:spacing w:before="201" w:line="374" w:lineRule="auto"/>
        <w:ind w:right="243"/>
        <w:jc w:val="both"/>
        <w:rPr>
          <w:spacing w:val="-4"/>
        </w:rPr>
      </w:pPr>
      <w:r>
        <w:rPr>
          <w:rFonts w:hint="eastAsia"/>
          <w:spacing w:val="-4"/>
        </w:rPr>
        <w:t>7.爱护竞赛场所的设备、仪器等，不得人为损坏竞赛用仪器。</w:t>
      </w:r>
    </w:p>
    <w:p w:rsidR="000B4950" w:rsidRDefault="00FA0B4C">
      <w:pPr>
        <w:pStyle w:val="a4"/>
        <w:spacing w:before="201" w:line="374" w:lineRule="auto"/>
        <w:ind w:right="243"/>
        <w:jc w:val="both"/>
        <w:rPr>
          <w:b/>
          <w:spacing w:val="-4"/>
        </w:rPr>
      </w:pPr>
      <w:r>
        <w:rPr>
          <w:rFonts w:hint="eastAsia"/>
          <w:b/>
          <w:spacing w:val="-4"/>
        </w:rPr>
        <w:t>（四）工作人员须知</w:t>
      </w:r>
    </w:p>
    <w:p w:rsidR="000B4950" w:rsidRDefault="00FA0B4C">
      <w:pPr>
        <w:pStyle w:val="a4"/>
        <w:spacing w:before="201" w:line="374" w:lineRule="auto"/>
        <w:ind w:right="243"/>
        <w:jc w:val="both"/>
        <w:rPr>
          <w:spacing w:val="-4"/>
        </w:rPr>
      </w:pPr>
      <w:r>
        <w:rPr>
          <w:rFonts w:hint="eastAsia"/>
          <w:spacing w:val="-4"/>
        </w:rPr>
        <w:t>1.检查选手证件，选手凭有效证件，按时参加检录和竞赛，如不能按时参赛以自动弃权处理。</w:t>
      </w:r>
    </w:p>
    <w:p w:rsidR="000B4950" w:rsidRDefault="00FA0B4C">
      <w:pPr>
        <w:pStyle w:val="a4"/>
        <w:spacing w:before="201" w:line="374" w:lineRule="auto"/>
        <w:ind w:right="243"/>
        <w:jc w:val="both"/>
        <w:rPr>
          <w:spacing w:val="-4"/>
        </w:rPr>
      </w:pPr>
      <w:r>
        <w:rPr>
          <w:rFonts w:hint="eastAsia"/>
          <w:spacing w:val="-4"/>
        </w:rPr>
        <w:t>2.严格时间管理，选手在开赛信号发出后才能进行技能竞赛，竞赛过程中，选手休息，饮水或去洗手间等所用时间，一律计算在操作时间内，饮用水由赛场统一准备，认真做好服务工作。</w:t>
      </w:r>
    </w:p>
    <w:p w:rsidR="000B4950" w:rsidRDefault="00FA0B4C">
      <w:pPr>
        <w:pStyle w:val="a4"/>
        <w:spacing w:before="201" w:line="374" w:lineRule="auto"/>
        <w:ind w:right="243"/>
        <w:jc w:val="both"/>
        <w:rPr>
          <w:spacing w:val="-4"/>
        </w:rPr>
      </w:pPr>
      <w:r>
        <w:rPr>
          <w:rFonts w:hint="eastAsia"/>
          <w:spacing w:val="-4"/>
        </w:rPr>
        <w:t>3.不允许工作人员将通讯工具带入赛场。</w:t>
      </w:r>
    </w:p>
    <w:p w:rsidR="000B4950" w:rsidRDefault="00FA0B4C">
      <w:pPr>
        <w:pStyle w:val="a4"/>
        <w:spacing w:before="201" w:line="374" w:lineRule="auto"/>
        <w:ind w:right="243"/>
        <w:jc w:val="both"/>
        <w:rPr>
          <w:spacing w:val="-4"/>
        </w:rPr>
      </w:pPr>
      <w:r>
        <w:rPr>
          <w:rFonts w:hint="eastAsia"/>
          <w:spacing w:val="-4"/>
        </w:rPr>
        <w:t>4.选手提问，经允许后，可以提问与赛项相关的问题，裁判员须正面回答。</w:t>
      </w:r>
    </w:p>
    <w:p w:rsidR="000B4950" w:rsidRDefault="00FA0B4C">
      <w:pPr>
        <w:pStyle w:val="a4"/>
        <w:spacing w:before="201" w:line="374" w:lineRule="auto"/>
        <w:ind w:right="243"/>
        <w:jc w:val="both"/>
        <w:rPr>
          <w:spacing w:val="-4"/>
        </w:rPr>
      </w:pPr>
      <w:r>
        <w:rPr>
          <w:rFonts w:hint="eastAsia"/>
          <w:spacing w:val="-4"/>
        </w:rPr>
        <w:t>5.赛场内保持安静，负责</w:t>
      </w:r>
      <w:proofErr w:type="gramStart"/>
      <w:r>
        <w:rPr>
          <w:rFonts w:hint="eastAsia"/>
          <w:spacing w:val="-4"/>
        </w:rPr>
        <w:t>各自赛位的</w:t>
      </w:r>
      <w:proofErr w:type="gramEnd"/>
      <w:r>
        <w:rPr>
          <w:rFonts w:hint="eastAsia"/>
          <w:spacing w:val="-4"/>
        </w:rPr>
        <w:t>裁判员和工作人员不得随意进入其它赛位。</w:t>
      </w:r>
    </w:p>
    <w:p w:rsidR="000B4950" w:rsidRDefault="00FA0B4C">
      <w:pPr>
        <w:pStyle w:val="a4"/>
        <w:spacing w:before="201" w:line="374" w:lineRule="auto"/>
        <w:ind w:right="243"/>
        <w:jc w:val="both"/>
        <w:rPr>
          <w:spacing w:val="-4"/>
        </w:rPr>
      </w:pPr>
      <w:r>
        <w:rPr>
          <w:rFonts w:hint="eastAsia"/>
          <w:spacing w:val="-4"/>
        </w:rPr>
        <w:t>6.如果选手提前结束竞赛，应向裁判示意，竞赛终止时间由裁判员记录在案。</w:t>
      </w:r>
    </w:p>
    <w:p w:rsidR="000B4950" w:rsidRDefault="00FA0B4C">
      <w:pPr>
        <w:pStyle w:val="a4"/>
        <w:spacing w:before="201" w:line="374" w:lineRule="auto"/>
        <w:ind w:right="243"/>
        <w:jc w:val="both"/>
        <w:rPr>
          <w:spacing w:val="-4"/>
        </w:rPr>
      </w:pPr>
      <w:r>
        <w:rPr>
          <w:rFonts w:hint="eastAsia"/>
          <w:spacing w:val="-4"/>
        </w:rPr>
        <w:t>7.竞赛结束信号发出后，监督选手听从裁判指挥，待裁判允许后方可离开赛场。</w:t>
      </w:r>
    </w:p>
    <w:p w:rsidR="000B4950" w:rsidRDefault="00FA0B4C">
      <w:pPr>
        <w:pStyle w:val="a4"/>
        <w:spacing w:before="201" w:line="374" w:lineRule="auto"/>
        <w:ind w:right="243"/>
        <w:jc w:val="both"/>
        <w:rPr>
          <w:spacing w:val="-4"/>
        </w:rPr>
      </w:pPr>
      <w:r>
        <w:rPr>
          <w:rFonts w:hint="eastAsia"/>
          <w:spacing w:val="-4"/>
        </w:rPr>
        <w:t>8.所有工作人员必须统一佩戴由大赛组委会签发的相应证件，着装整齐，赛场除现场工作人员以外，其他人员未经允许不得进入赛场。</w:t>
      </w:r>
    </w:p>
    <w:p w:rsidR="000B4950" w:rsidRDefault="00FA0B4C">
      <w:pPr>
        <w:pStyle w:val="a4"/>
        <w:spacing w:before="201" w:line="374" w:lineRule="auto"/>
        <w:ind w:right="243"/>
        <w:jc w:val="both"/>
        <w:rPr>
          <w:spacing w:val="-4"/>
        </w:rPr>
      </w:pPr>
      <w:r>
        <w:rPr>
          <w:rFonts w:hint="eastAsia"/>
          <w:spacing w:val="-4"/>
        </w:rPr>
        <w:lastRenderedPageBreak/>
        <w:t>9.新闻媒体等进入赛场必须经过赛项组委会允许，并且听从现场工作人员的安排和管理，不能影响竞赛进行。</w:t>
      </w:r>
    </w:p>
    <w:p w:rsidR="000B4950" w:rsidRDefault="00FA0B4C">
      <w:pPr>
        <w:pStyle w:val="a4"/>
        <w:spacing w:before="201" w:line="374" w:lineRule="auto"/>
        <w:ind w:right="243"/>
        <w:jc w:val="both"/>
        <w:rPr>
          <w:spacing w:val="-4"/>
        </w:rPr>
      </w:pPr>
      <w:r>
        <w:rPr>
          <w:rFonts w:hint="eastAsia"/>
          <w:spacing w:val="-4"/>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rsidR="000B4950" w:rsidRDefault="00FA0B4C">
      <w:pPr>
        <w:pStyle w:val="1"/>
        <w:spacing w:before="202"/>
        <w:jc w:val="both"/>
        <w:rPr>
          <w:rFonts w:asciiTheme="minorEastAsia" w:eastAsiaTheme="minorEastAsia" w:hAnsiTheme="minorEastAsia"/>
        </w:rPr>
      </w:pPr>
      <w:r>
        <w:rPr>
          <w:rFonts w:asciiTheme="minorEastAsia" w:eastAsiaTheme="minorEastAsia" w:hAnsiTheme="minorEastAsia" w:hint="eastAsia"/>
        </w:rPr>
        <w:t xml:space="preserve">十五、 </w:t>
      </w:r>
      <w:r>
        <w:rPr>
          <w:rFonts w:asciiTheme="minorEastAsia" w:eastAsiaTheme="minorEastAsia" w:hAnsiTheme="minorEastAsia"/>
        </w:rPr>
        <w:t>申诉与仲裁</w:t>
      </w:r>
    </w:p>
    <w:p w:rsidR="000B4950" w:rsidRDefault="00FA0B4C">
      <w:pPr>
        <w:pStyle w:val="a4"/>
        <w:spacing w:before="201" w:line="374" w:lineRule="auto"/>
        <w:ind w:right="243"/>
        <w:jc w:val="both"/>
        <w:rPr>
          <w:rFonts w:asciiTheme="minorEastAsia" w:eastAsiaTheme="minorEastAsia" w:hAnsiTheme="minorEastAsia"/>
        </w:rPr>
      </w:pPr>
      <w:r>
        <w:rPr>
          <w:rFonts w:asciiTheme="minorEastAsia" w:eastAsiaTheme="minorEastAsia" w:hAnsiTheme="minorEastAsia" w:hint="eastAsia"/>
        </w:rPr>
        <w:t>本赛项在比赛过程中若出现有失公正或有关人员违规等现象，参赛队领队可在比赛结束后2小时之内向</w:t>
      </w:r>
      <w:proofErr w:type="gramStart"/>
      <w:r>
        <w:rPr>
          <w:rFonts w:asciiTheme="minorEastAsia" w:eastAsiaTheme="minorEastAsia" w:hAnsiTheme="minorEastAsia" w:hint="eastAsia"/>
        </w:rPr>
        <w:t>仲裁组</w:t>
      </w:r>
      <w:proofErr w:type="gramEnd"/>
      <w:r>
        <w:rPr>
          <w:rFonts w:asciiTheme="minorEastAsia" w:eastAsiaTheme="minorEastAsia" w:hAnsiTheme="minorEastAsia" w:hint="eastAsia"/>
        </w:rPr>
        <w:t>提出书面申诉。</w:t>
      </w:r>
    </w:p>
    <w:p w:rsidR="000B4950" w:rsidRDefault="00FA0B4C">
      <w:pPr>
        <w:pStyle w:val="a4"/>
        <w:spacing w:before="201" w:line="374" w:lineRule="auto"/>
        <w:ind w:right="243"/>
        <w:jc w:val="both"/>
        <w:rPr>
          <w:rFonts w:asciiTheme="minorEastAsia" w:eastAsiaTheme="minorEastAsia" w:hAnsiTheme="minorEastAsia"/>
        </w:rPr>
      </w:pPr>
      <w:r>
        <w:rPr>
          <w:rFonts w:asciiTheme="minorEastAsia" w:eastAsiaTheme="minorEastAsia" w:hAnsiTheme="minorEastAsia" w:hint="eastAsia"/>
        </w:rPr>
        <w:t>书面申诉应对申诉事件的现象、发生时间、涉及人员、申诉依据等进行充分、实施求是的叙述，并由领队亲笔签名。非书面申诉不予以受理。</w:t>
      </w:r>
    </w:p>
    <w:p w:rsidR="000B4950" w:rsidRDefault="00FA0B4C">
      <w:pPr>
        <w:pStyle w:val="a4"/>
        <w:spacing w:before="201" w:line="374" w:lineRule="auto"/>
        <w:ind w:right="243"/>
        <w:jc w:val="both"/>
        <w:rPr>
          <w:rFonts w:asciiTheme="minorEastAsia" w:eastAsiaTheme="minorEastAsia" w:hAnsiTheme="minorEastAsia"/>
        </w:rPr>
      </w:pPr>
      <w:r>
        <w:rPr>
          <w:rFonts w:asciiTheme="minorEastAsia" w:eastAsiaTheme="minorEastAsia" w:hAnsiTheme="minorEastAsia" w:hint="eastAsia"/>
        </w:rPr>
        <w:t>赛项仲裁工作组在接到申诉报告后的2小时内组织复议，并及时将复议结果以书面形式告知申诉方。申诉方对复议结果仍有异议，可由参赛队领队向赛区仲裁委员会提出申诉。赛区仲裁委员会的仲裁结果为最终结果。</w:t>
      </w:r>
    </w:p>
    <w:p w:rsidR="000B4950" w:rsidRDefault="000B4950">
      <w:pPr>
        <w:spacing w:line="374" w:lineRule="auto"/>
        <w:jc w:val="both"/>
        <w:rPr>
          <w:rFonts w:asciiTheme="minorEastAsia" w:eastAsiaTheme="minorEastAsia" w:hAnsiTheme="minorEastAsia"/>
          <w:sz w:val="28"/>
          <w:szCs w:val="28"/>
        </w:rPr>
        <w:sectPr w:rsidR="000B4950">
          <w:pgSz w:w="11910" w:h="16840"/>
          <w:pgMar w:top="1560" w:right="780" w:bottom="1500" w:left="960" w:header="0" w:footer="1315" w:gutter="0"/>
          <w:cols w:space="720"/>
        </w:sectPr>
      </w:pPr>
    </w:p>
    <w:p w:rsidR="000B4950" w:rsidRDefault="00FA0B4C">
      <w:pPr>
        <w:snapToGrid w:val="0"/>
        <w:spacing w:line="560" w:lineRule="exact"/>
        <w:rPr>
          <w:rFonts w:asciiTheme="minorEastAsia" w:eastAsiaTheme="minorEastAsia" w:hAnsiTheme="minorEastAsia" w:cs="黑体"/>
          <w:b/>
          <w:sz w:val="30"/>
          <w:szCs w:val="30"/>
        </w:rPr>
      </w:pPr>
      <w:r>
        <w:rPr>
          <w:rFonts w:asciiTheme="minorEastAsia" w:eastAsiaTheme="minorEastAsia" w:hAnsiTheme="minorEastAsia" w:cs="黑体" w:hint="eastAsia"/>
          <w:b/>
          <w:sz w:val="30"/>
          <w:szCs w:val="30"/>
        </w:rPr>
        <w:lastRenderedPageBreak/>
        <w:t>附件1：</w:t>
      </w:r>
    </w:p>
    <w:p w:rsidR="000B4950" w:rsidRDefault="00FA0B4C">
      <w:pPr>
        <w:snapToGrid w:val="0"/>
        <w:spacing w:line="560" w:lineRule="exact"/>
        <w:jc w:val="center"/>
        <w:rPr>
          <w:rFonts w:asciiTheme="minorEastAsia" w:eastAsiaTheme="minorEastAsia" w:hAnsiTheme="minorEastAsia" w:cs="黑体"/>
          <w:b/>
          <w:sz w:val="30"/>
          <w:szCs w:val="30"/>
          <w:lang w:val="en-US"/>
        </w:rPr>
      </w:pPr>
      <w:r>
        <w:rPr>
          <w:rFonts w:asciiTheme="minorEastAsia" w:eastAsiaTheme="minorEastAsia" w:hAnsiTheme="minorEastAsia" w:cs="黑体" w:hint="eastAsia"/>
          <w:b/>
          <w:sz w:val="30"/>
          <w:szCs w:val="30"/>
          <w:lang w:val="en-US"/>
        </w:rPr>
        <w:t>样题</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一、任务描述</w:t>
      </w:r>
    </w:p>
    <w:p w:rsidR="000B4950" w:rsidRDefault="00FA0B4C">
      <w:pPr>
        <w:snapToGrid w:val="0"/>
        <w:spacing w:line="560" w:lineRule="exact"/>
        <w:ind w:firstLine="720"/>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在传统的生鲜食品供应系统中，对于运送的温度变化，无法做到良好的监控，导致出现了货品的损坏，到最后三方陷入到关于赔偿的纠纷讨论，影响了生态的良好发展。因此运送途中的温度真实问题，供应商和物流签订好相应合同，就变得极具意义。所以现在do东超市委托我公司开发区块链生鲜食品系统，要求能够有查看物流，查看实时温度功能，</w:t>
      </w:r>
      <w:proofErr w:type="gramStart"/>
      <w:r>
        <w:rPr>
          <w:rFonts w:asciiTheme="minorEastAsia" w:eastAsiaTheme="minorEastAsia" w:hAnsiTheme="minorEastAsia" w:cs="黑体" w:hint="eastAsia"/>
          <w:bCs/>
          <w:sz w:val="30"/>
          <w:szCs w:val="30"/>
        </w:rPr>
        <w:t>请开发</w:t>
      </w:r>
      <w:proofErr w:type="gramEnd"/>
      <w:r>
        <w:rPr>
          <w:rFonts w:asciiTheme="minorEastAsia" w:eastAsiaTheme="minorEastAsia" w:hAnsiTheme="minorEastAsia" w:cs="黑体" w:hint="eastAsia"/>
          <w:bCs/>
          <w:sz w:val="30"/>
          <w:szCs w:val="30"/>
        </w:rPr>
        <w:t>人员实现以下功能。</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二、任务要求</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任务</w:t>
      </w:r>
      <w:proofErr w:type="gramStart"/>
      <w:r>
        <w:rPr>
          <w:rFonts w:asciiTheme="minorEastAsia" w:eastAsiaTheme="minorEastAsia" w:hAnsiTheme="minorEastAsia" w:cs="黑体" w:hint="eastAsia"/>
          <w:bCs/>
          <w:sz w:val="30"/>
          <w:szCs w:val="30"/>
        </w:rPr>
        <w:t>一</w:t>
      </w:r>
      <w:proofErr w:type="gramEnd"/>
      <w:r>
        <w:rPr>
          <w:rFonts w:asciiTheme="minorEastAsia" w:eastAsiaTheme="minorEastAsia" w:hAnsiTheme="minorEastAsia" w:cs="黑体" w:hint="eastAsia"/>
          <w:bCs/>
          <w:sz w:val="30"/>
          <w:szCs w:val="30"/>
        </w:rPr>
        <w:t>：区块链网络部署</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一、比赛要求</w:t>
      </w:r>
    </w:p>
    <w:p w:rsidR="000B4950" w:rsidRDefault="00FA0B4C">
      <w:pPr>
        <w:snapToGrid w:val="0"/>
        <w:spacing w:line="560" w:lineRule="exact"/>
        <w:ind w:firstLine="720"/>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请参赛选手在规定时间内，编写三个配置文件搭建一个三组织六节点使用solo共识机制的fabric联盟链区块链网络，以及启动脚本start.sh和关闭脚本stop.sh，并完成区块链网络的部署搭建。</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完成后将任务文件打包存放在“区块链竞赛/任务</w:t>
      </w:r>
      <w:proofErr w:type="gramStart"/>
      <w:r>
        <w:rPr>
          <w:rFonts w:asciiTheme="minorEastAsia" w:eastAsiaTheme="minorEastAsia" w:hAnsiTheme="minorEastAsia" w:cs="黑体" w:hint="eastAsia"/>
          <w:bCs/>
          <w:sz w:val="30"/>
          <w:szCs w:val="30"/>
        </w:rPr>
        <w:t>一</w:t>
      </w:r>
      <w:proofErr w:type="gramEnd"/>
      <w:r>
        <w:rPr>
          <w:rFonts w:asciiTheme="minorEastAsia" w:eastAsiaTheme="minorEastAsia" w:hAnsiTheme="minorEastAsia" w:cs="黑体" w:hint="eastAsia"/>
          <w:bCs/>
          <w:sz w:val="30"/>
          <w:szCs w:val="30"/>
        </w:rPr>
        <w:t>”文件夹路径下。</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二、比赛内容</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 编写联盟链系统链配置、业务通道配置及共识机制配置，以便生成起始区块和创建通道；</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2. 编写组织与节点配置，以便搭建一个三组织六节点的区块链网络；</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3. 编写docker容器配置生成节点信息，例如环境变量的注入、端口的映射关</w:t>
      </w:r>
      <w:r>
        <w:rPr>
          <w:rFonts w:asciiTheme="minorEastAsia" w:eastAsiaTheme="minorEastAsia" w:hAnsiTheme="minorEastAsia" w:cs="黑体" w:hint="eastAsia"/>
          <w:bCs/>
          <w:sz w:val="30"/>
          <w:szCs w:val="30"/>
        </w:rPr>
        <w:lastRenderedPageBreak/>
        <w:t>系以及文件的映射等。</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4. 生成证书和起始区块并利用docker启动所有节点</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5. 创建通道并且将相关的节点加入通道</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6. 编写启动脚本start.sh和关闭脚本stop.sh</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任务二：编写智能合约</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一、比赛要求</w:t>
      </w:r>
      <w:r>
        <w:rPr>
          <w:rFonts w:asciiTheme="minorEastAsia" w:eastAsiaTheme="minorEastAsia" w:hAnsiTheme="minorEastAsia" w:cs="黑体" w:hint="eastAsia"/>
          <w:bCs/>
          <w:sz w:val="30"/>
          <w:szCs w:val="30"/>
        </w:rPr>
        <w:tab/>
      </w:r>
    </w:p>
    <w:p w:rsidR="000B4950" w:rsidRDefault="00FA0B4C">
      <w:pPr>
        <w:snapToGrid w:val="0"/>
        <w:spacing w:line="560" w:lineRule="exact"/>
        <w:ind w:firstLine="720"/>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请参赛选手在规定时间内，实现Init函数，实现Invoke函数，并根据给出的项目需求规格说明书完成指定的功能，最后将链码安装和实例化到区块链网络上。</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完成后将任务文件打包存放在“区块链竞赛/任务二”文件夹路径下</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二、比赛内容</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 创建对应结构体</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账户</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type Account struct {</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商品</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type Commodity struct {</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订单</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type Order struct {</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温度</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type Temperature struct {</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numPr>
          <w:ilvl w:val="0"/>
          <w:numId w:val="3"/>
        </w:num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实现Init函数</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链码初始化</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(t *</w:t>
      </w:r>
      <w:proofErr w:type="spellStart"/>
      <w:r>
        <w:rPr>
          <w:rFonts w:asciiTheme="minorEastAsia" w:eastAsiaTheme="minorEastAsia" w:hAnsiTheme="minorEastAsia" w:cs="黑体" w:hint="eastAsia"/>
          <w:bCs/>
          <w:sz w:val="30"/>
          <w:szCs w:val="30"/>
          <w:lang w:val="en-US"/>
        </w:rPr>
        <w:t>PerishableFood</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Init</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3. 实现Invoke函数</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实现Invoke接口调用智能合约</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(t *</w:t>
      </w:r>
      <w:proofErr w:type="spellStart"/>
      <w:r>
        <w:rPr>
          <w:rFonts w:asciiTheme="minorEastAsia" w:eastAsiaTheme="minorEastAsia" w:hAnsiTheme="minorEastAsia" w:cs="黑体" w:hint="eastAsia"/>
          <w:bCs/>
          <w:sz w:val="30"/>
          <w:szCs w:val="30"/>
          <w:lang w:val="en-US"/>
        </w:rPr>
        <w:t>PerishableFood</w:t>
      </w:r>
      <w:proofErr w:type="spellEnd"/>
      <w:r>
        <w:rPr>
          <w:rFonts w:asciiTheme="minorEastAsia" w:eastAsiaTheme="minorEastAsia" w:hAnsiTheme="minorEastAsia" w:cs="黑体" w:hint="eastAsia"/>
          <w:bCs/>
          <w:sz w:val="30"/>
          <w:szCs w:val="30"/>
          <w:lang w:val="en-US"/>
        </w:rPr>
        <w:t xml:space="preserve">) Invoke(stub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4. 实现创建商品功能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新建商品</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createCommodity</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5. 实现创建订单功能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新建订单</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createOrder</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6. 实现查询商品功能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查询商品列表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queryCommodityList</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7. 实现查询订单功能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查询订单列表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lastRenderedPageBreak/>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queryOrderList</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8. 实现查询账号功能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查询账号</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queryAccount</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9. 实现更新订单温度功能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更新订单温度列表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updateOrderTempture</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10. 实现更新订单状态功能</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更新订单状态</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updateOrderStatus</w:t>
      </w:r>
      <w:proofErr w:type="spellEnd"/>
      <w:r>
        <w:rPr>
          <w:rFonts w:asciiTheme="minorEastAsia" w:eastAsiaTheme="minorEastAsia" w:hAnsiTheme="minorEastAsia" w:cs="黑体" w:hint="eastAsia"/>
          <w:bCs/>
          <w:sz w:val="30"/>
          <w:szCs w:val="30"/>
          <w:lang w:val="en-US"/>
        </w:rPr>
        <w:t xml:space="preserve">(stub </w:t>
      </w:r>
      <w:proofErr w:type="spellStart"/>
      <w:r>
        <w:rPr>
          <w:rFonts w:asciiTheme="minorEastAsia" w:eastAsiaTheme="minorEastAsia" w:hAnsiTheme="minorEastAsia" w:cs="黑体" w:hint="eastAsia"/>
          <w:bCs/>
          <w:sz w:val="30"/>
          <w:szCs w:val="30"/>
          <w:lang w:val="en-US"/>
        </w:rPr>
        <w:t>shim.ChaincodeStubInterface</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pb.Response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lastRenderedPageBreak/>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11. 安装并实例化链码</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1. 安装链码</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2. 实例化链码</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任务三：编写web应用</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一、比赛要求</w:t>
      </w:r>
      <w:r>
        <w:rPr>
          <w:rFonts w:asciiTheme="minorEastAsia" w:eastAsiaTheme="minorEastAsia" w:hAnsiTheme="minorEastAsia" w:cs="黑体" w:hint="eastAsia"/>
          <w:bCs/>
          <w:sz w:val="30"/>
          <w:szCs w:val="30"/>
        </w:rPr>
        <w:tab/>
      </w:r>
    </w:p>
    <w:p w:rsidR="000B4950" w:rsidRDefault="00FA0B4C">
      <w:pPr>
        <w:snapToGrid w:val="0"/>
        <w:spacing w:line="560" w:lineRule="exact"/>
        <w:ind w:firstLine="720"/>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参赛选手在规定的时间内，编写sdk与链码交互，实现链码函数调用，实现路由初始化setupRouter()函数，实现main()函数和编写应用程序后端，实现题目指定接口。</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完成后将任务文件打包存放在“区块链竞赛/任务三”文件夹路径下</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二、比赛内容</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 实现sdk初始化</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sdk初始化</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func Init() {</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2. 实现区块链交互</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区块链交互</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ChannelExecute</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fcn</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[][]byte) (</w:t>
      </w:r>
      <w:proofErr w:type="spellStart"/>
      <w:r>
        <w:rPr>
          <w:rFonts w:asciiTheme="minorEastAsia" w:eastAsiaTheme="minorEastAsia" w:hAnsiTheme="minorEastAsia" w:cs="黑体" w:hint="eastAsia"/>
          <w:bCs/>
          <w:sz w:val="30"/>
          <w:szCs w:val="30"/>
          <w:lang w:val="en-US"/>
        </w:rPr>
        <w:t>channel.Response</w:t>
      </w:r>
      <w:proofErr w:type="spellEnd"/>
      <w:r>
        <w:rPr>
          <w:rFonts w:asciiTheme="minorEastAsia" w:eastAsiaTheme="minorEastAsia" w:hAnsiTheme="minorEastAsia" w:cs="黑体" w:hint="eastAsia"/>
          <w:bCs/>
          <w:sz w:val="30"/>
          <w:szCs w:val="30"/>
          <w:lang w:val="en-US"/>
        </w:rPr>
        <w:t xml:space="preserve">, </w:t>
      </w:r>
      <w:r>
        <w:rPr>
          <w:rFonts w:asciiTheme="minorEastAsia" w:eastAsiaTheme="minorEastAsia" w:hAnsiTheme="minorEastAsia" w:cs="黑体" w:hint="eastAsia"/>
          <w:bCs/>
          <w:sz w:val="30"/>
          <w:szCs w:val="30"/>
          <w:lang w:val="en-US"/>
        </w:rPr>
        <w:lastRenderedPageBreak/>
        <w:t>error)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3. 实现区块链查询</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区块链查询</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ChannelQuery</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fcn</w:t>
      </w:r>
      <w:proofErr w:type="spellEnd"/>
      <w:r>
        <w:rPr>
          <w:rFonts w:asciiTheme="minorEastAsia" w:eastAsiaTheme="minorEastAsia" w:hAnsiTheme="minorEastAsia" w:cs="黑体" w:hint="eastAsia"/>
          <w:bCs/>
          <w:sz w:val="30"/>
          <w:szCs w:val="30"/>
          <w:lang w:val="en-US"/>
        </w:rPr>
        <w:t xml:space="preserve"> string, </w:t>
      </w:r>
      <w:proofErr w:type="spellStart"/>
      <w:r>
        <w:rPr>
          <w:rFonts w:asciiTheme="minorEastAsia" w:eastAsiaTheme="minorEastAsia" w:hAnsiTheme="minorEastAsia" w:cs="黑体" w:hint="eastAsia"/>
          <w:bCs/>
          <w:sz w:val="30"/>
          <w:szCs w:val="30"/>
          <w:lang w:val="en-US"/>
        </w:rPr>
        <w:t>args</w:t>
      </w:r>
      <w:proofErr w:type="spellEnd"/>
      <w:r>
        <w:rPr>
          <w:rFonts w:asciiTheme="minorEastAsia" w:eastAsiaTheme="minorEastAsia" w:hAnsiTheme="minorEastAsia" w:cs="黑体" w:hint="eastAsia"/>
          <w:bCs/>
          <w:sz w:val="30"/>
          <w:szCs w:val="30"/>
          <w:lang w:val="en-US"/>
        </w:rPr>
        <w:t xml:space="preserve"> [][]byte) (</w:t>
      </w:r>
      <w:proofErr w:type="spellStart"/>
      <w:r>
        <w:rPr>
          <w:rFonts w:asciiTheme="minorEastAsia" w:eastAsiaTheme="minorEastAsia" w:hAnsiTheme="minorEastAsia" w:cs="黑体" w:hint="eastAsia"/>
          <w:bCs/>
          <w:sz w:val="30"/>
          <w:szCs w:val="30"/>
          <w:lang w:val="en-US"/>
        </w:rPr>
        <w:t>channel.Response</w:t>
      </w:r>
      <w:proofErr w:type="spellEnd"/>
      <w:r>
        <w:rPr>
          <w:rFonts w:asciiTheme="minorEastAsia" w:eastAsiaTheme="minorEastAsia" w:hAnsiTheme="minorEastAsia" w:cs="黑体" w:hint="eastAsia"/>
          <w:bCs/>
          <w:sz w:val="30"/>
          <w:szCs w:val="30"/>
          <w:lang w:val="en-US"/>
        </w:rPr>
        <w:t>, error)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w:t>
      </w:r>
    </w:p>
    <w:p w:rsidR="000B4950" w:rsidRDefault="000B4950">
      <w:pPr>
        <w:snapToGrid w:val="0"/>
        <w:spacing w:line="560" w:lineRule="exact"/>
        <w:rPr>
          <w:rFonts w:asciiTheme="minorEastAsia" w:eastAsiaTheme="minorEastAsia" w:hAnsiTheme="minorEastAsia" w:cs="黑体"/>
          <w:bCs/>
          <w:sz w:val="30"/>
          <w:szCs w:val="30"/>
          <w:lang w:val="en-US"/>
        </w:rPr>
      </w:pP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4. </w:t>
      </w:r>
      <w:r>
        <w:rPr>
          <w:rFonts w:asciiTheme="minorEastAsia" w:eastAsiaTheme="minorEastAsia" w:hAnsiTheme="minorEastAsia" w:cs="黑体" w:hint="eastAsia"/>
          <w:bCs/>
          <w:sz w:val="30"/>
          <w:szCs w:val="30"/>
        </w:rPr>
        <w:t>实现</w:t>
      </w:r>
      <w:proofErr w:type="spellStart"/>
      <w:r>
        <w:rPr>
          <w:rFonts w:asciiTheme="minorEastAsia" w:eastAsiaTheme="minorEastAsia" w:hAnsiTheme="minorEastAsia" w:cs="黑体" w:hint="eastAsia"/>
          <w:bCs/>
          <w:sz w:val="30"/>
          <w:szCs w:val="30"/>
          <w:lang w:val="en-US"/>
        </w:rPr>
        <w:t>setupRouter</w:t>
      </w:r>
      <w:proofErr w:type="spellEnd"/>
      <w:r>
        <w:rPr>
          <w:rFonts w:asciiTheme="minorEastAsia" w:eastAsiaTheme="minorEastAsia" w:hAnsiTheme="minorEastAsia" w:cs="黑体" w:hint="eastAsia"/>
          <w:bCs/>
          <w:sz w:val="30"/>
          <w:szCs w:val="30"/>
          <w:lang w:val="en-US"/>
        </w:rPr>
        <w:t>()</w:t>
      </w:r>
      <w:r>
        <w:rPr>
          <w:rFonts w:asciiTheme="minorEastAsia" w:eastAsiaTheme="minorEastAsia" w:hAnsiTheme="minorEastAsia" w:cs="黑体" w:hint="eastAsia"/>
          <w:bCs/>
          <w:sz w:val="30"/>
          <w:szCs w:val="30"/>
        </w:rPr>
        <w:t>函数</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 </w:t>
      </w:r>
      <w:r>
        <w:rPr>
          <w:rFonts w:asciiTheme="minorEastAsia" w:eastAsiaTheme="minorEastAsia" w:hAnsiTheme="minorEastAsia" w:cs="黑体" w:hint="eastAsia"/>
          <w:bCs/>
          <w:sz w:val="30"/>
          <w:szCs w:val="30"/>
        </w:rPr>
        <w:t>设置路由</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setupRouter</w:t>
      </w:r>
      <w:proofErr w:type="spellEnd"/>
      <w:r>
        <w:rPr>
          <w:rFonts w:asciiTheme="minorEastAsia" w:eastAsiaTheme="minorEastAsia" w:hAnsiTheme="minorEastAsia" w:cs="黑体" w:hint="eastAsia"/>
          <w:bCs/>
          <w:sz w:val="30"/>
          <w:szCs w:val="30"/>
          <w:lang w:val="en-US"/>
        </w:rPr>
        <w:t>() *</w:t>
      </w:r>
      <w:proofErr w:type="spellStart"/>
      <w:r>
        <w:rPr>
          <w:rFonts w:asciiTheme="minorEastAsia" w:eastAsiaTheme="minorEastAsia" w:hAnsiTheme="minorEastAsia" w:cs="黑体" w:hint="eastAsia"/>
          <w:bCs/>
          <w:sz w:val="30"/>
          <w:szCs w:val="30"/>
          <w:lang w:val="en-US"/>
        </w:rPr>
        <w:t>gin.Engine</w:t>
      </w:r>
      <w:proofErr w:type="spellEnd"/>
      <w:r>
        <w:rPr>
          <w:rFonts w:asciiTheme="minorEastAsia" w:eastAsiaTheme="minorEastAsia" w:hAnsiTheme="minorEastAsia" w:cs="黑体" w:hint="eastAsia"/>
          <w:bCs/>
          <w:sz w:val="30"/>
          <w:szCs w:val="30"/>
          <w:lang w:val="en-US"/>
        </w:rPr>
        <w:t xml:space="preserve">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w:t>
      </w:r>
    </w:p>
    <w:p w:rsidR="000B4950" w:rsidRDefault="000B4950">
      <w:pPr>
        <w:snapToGrid w:val="0"/>
        <w:spacing w:line="560" w:lineRule="exact"/>
        <w:rPr>
          <w:rFonts w:asciiTheme="minorEastAsia" w:eastAsiaTheme="minorEastAsia" w:hAnsiTheme="minorEastAsia" w:cs="黑体"/>
          <w:bCs/>
          <w:sz w:val="30"/>
          <w:szCs w:val="30"/>
          <w:lang w:val="en-US"/>
        </w:rPr>
      </w:pP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5. </w:t>
      </w:r>
      <w:r>
        <w:rPr>
          <w:rFonts w:asciiTheme="minorEastAsia" w:eastAsiaTheme="minorEastAsia" w:hAnsiTheme="minorEastAsia" w:cs="黑体" w:hint="eastAsia"/>
          <w:bCs/>
          <w:sz w:val="30"/>
          <w:szCs w:val="30"/>
        </w:rPr>
        <w:t>实现</w:t>
      </w:r>
      <w:r>
        <w:rPr>
          <w:rFonts w:asciiTheme="minorEastAsia" w:eastAsiaTheme="minorEastAsia" w:hAnsiTheme="minorEastAsia" w:cs="黑体" w:hint="eastAsia"/>
          <w:bCs/>
          <w:sz w:val="30"/>
          <w:szCs w:val="30"/>
          <w:lang w:val="en-US"/>
        </w:rPr>
        <w:t>main()</w:t>
      </w:r>
      <w:r>
        <w:rPr>
          <w:rFonts w:asciiTheme="minorEastAsia" w:eastAsiaTheme="minorEastAsia" w:hAnsiTheme="minorEastAsia" w:cs="黑体" w:hint="eastAsia"/>
          <w:bCs/>
          <w:sz w:val="30"/>
          <w:szCs w:val="30"/>
        </w:rPr>
        <w:t>函数</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 </w:t>
      </w:r>
      <w:r>
        <w:rPr>
          <w:rFonts w:asciiTheme="minorEastAsia" w:eastAsiaTheme="minorEastAsia" w:hAnsiTheme="minorEastAsia" w:cs="黑体" w:hint="eastAsia"/>
          <w:bCs/>
          <w:sz w:val="30"/>
          <w:szCs w:val="30"/>
        </w:rPr>
        <w:t>程序的入口</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main()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w:t>
      </w:r>
    </w:p>
    <w:p w:rsidR="000B4950" w:rsidRDefault="000B4950">
      <w:pPr>
        <w:snapToGrid w:val="0"/>
        <w:spacing w:line="560" w:lineRule="exact"/>
        <w:rPr>
          <w:rFonts w:asciiTheme="minorEastAsia" w:eastAsiaTheme="minorEastAsia" w:hAnsiTheme="minorEastAsia" w:cs="黑体"/>
          <w:bCs/>
          <w:sz w:val="30"/>
          <w:szCs w:val="30"/>
          <w:lang w:val="en-US"/>
        </w:rPr>
      </w:pP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6. </w:t>
      </w:r>
      <w:r>
        <w:rPr>
          <w:rFonts w:asciiTheme="minorEastAsia" w:eastAsiaTheme="minorEastAsia" w:hAnsiTheme="minorEastAsia" w:cs="黑体" w:hint="eastAsia"/>
          <w:bCs/>
          <w:sz w:val="30"/>
          <w:szCs w:val="30"/>
        </w:rPr>
        <w:t>实现创建商品接口</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lastRenderedPageBreak/>
        <w:t xml:space="preserve">// </w:t>
      </w:r>
      <w:r>
        <w:rPr>
          <w:rFonts w:asciiTheme="minorEastAsia" w:eastAsiaTheme="minorEastAsia" w:hAnsiTheme="minorEastAsia" w:cs="黑体" w:hint="eastAsia"/>
          <w:bCs/>
          <w:sz w:val="30"/>
          <w:szCs w:val="30"/>
        </w:rPr>
        <w:t>创建商品</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createCommodity</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w:t>
      </w:r>
    </w:p>
    <w:p w:rsidR="000B4950" w:rsidRDefault="000B4950">
      <w:pPr>
        <w:snapToGrid w:val="0"/>
        <w:spacing w:line="560" w:lineRule="exact"/>
        <w:rPr>
          <w:rFonts w:asciiTheme="minorEastAsia" w:eastAsiaTheme="minorEastAsia" w:hAnsiTheme="minorEastAsia" w:cs="黑体"/>
          <w:bCs/>
          <w:sz w:val="30"/>
          <w:szCs w:val="30"/>
          <w:lang w:val="en-US"/>
        </w:rPr>
      </w:pP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7. </w:t>
      </w:r>
      <w:r>
        <w:rPr>
          <w:rFonts w:asciiTheme="minorEastAsia" w:eastAsiaTheme="minorEastAsia" w:hAnsiTheme="minorEastAsia" w:cs="黑体" w:hint="eastAsia"/>
          <w:bCs/>
          <w:sz w:val="30"/>
          <w:szCs w:val="30"/>
        </w:rPr>
        <w:t>实现查询商品列表接口</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 xml:space="preserve">// </w:t>
      </w:r>
      <w:r>
        <w:rPr>
          <w:rFonts w:asciiTheme="minorEastAsia" w:eastAsiaTheme="minorEastAsia" w:hAnsiTheme="minorEastAsia" w:cs="黑体" w:hint="eastAsia"/>
          <w:bCs/>
          <w:sz w:val="30"/>
          <w:szCs w:val="30"/>
        </w:rPr>
        <w:t>查询商品列表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commodityList</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8. 实现创建订单接口</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创建订单</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createOrder</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9. 实现查询订单列表接口</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//查询订单列表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orderList</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10. 实现更新订单状态接口</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lastRenderedPageBreak/>
        <w:t>// 更新订单温度列表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updateOrderStatus</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11. 实现更新订单温度接口</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更新订单温度</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UpdateOrderTempture</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12. 实现查询账户列表接口</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 查询账户列表</w:t>
      </w:r>
    </w:p>
    <w:p w:rsidR="000B4950" w:rsidRDefault="00FA0B4C">
      <w:pPr>
        <w:snapToGrid w:val="0"/>
        <w:spacing w:line="560" w:lineRule="exact"/>
        <w:rPr>
          <w:rFonts w:asciiTheme="minorEastAsia" w:eastAsiaTheme="minorEastAsia" w:hAnsiTheme="minorEastAsia" w:cs="黑体"/>
          <w:bCs/>
          <w:sz w:val="30"/>
          <w:szCs w:val="30"/>
          <w:lang w:val="en-US"/>
        </w:rPr>
      </w:pPr>
      <w:proofErr w:type="spellStart"/>
      <w:proofErr w:type="gramStart"/>
      <w:r>
        <w:rPr>
          <w:rFonts w:asciiTheme="minorEastAsia" w:eastAsiaTheme="minorEastAsia" w:hAnsiTheme="minorEastAsia" w:cs="黑体" w:hint="eastAsia"/>
          <w:bCs/>
          <w:sz w:val="30"/>
          <w:szCs w:val="30"/>
          <w:lang w:val="en-US"/>
        </w:rPr>
        <w:t>func</w:t>
      </w:r>
      <w:proofErr w:type="spellEnd"/>
      <w:proofErr w:type="gram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accountList</w:t>
      </w:r>
      <w:proofErr w:type="spellEnd"/>
      <w:r>
        <w:rPr>
          <w:rFonts w:asciiTheme="minorEastAsia" w:eastAsiaTheme="minorEastAsia" w:hAnsiTheme="minorEastAsia" w:cs="黑体" w:hint="eastAsia"/>
          <w:bCs/>
          <w:sz w:val="30"/>
          <w:szCs w:val="30"/>
          <w:lang w:val="en-US"/>
        </w:rPr>
        <w:t>(</w:t>
      </w:r>
      <w:proofErr w:type="spellStart"/>
      <w:r>
        <w:rPr>
          <w:rFonts w:asciiTheme="minorEastAsia" w:eastAsiaTheme="minorEastAsia" w:hAnsiTheme="minorEastAsia" w:cs="黑体" w:hint="eastAsia"/>
          <w:bCs/>
          <w:sz w:val="30"/>
          <w:szCs w:val="30"/>
          <w:lang w:val="en-US"/>
        </w:rPr>
        <w:t>ctx</w:t>
      </w:r>
      <w:proofErr w:type="spellEnd"/>
      <w:r>
        <w:rPr>
          <w:rFonts w:asciiTheme="minorEastAsia" w:eastAsiaTheme="minorEastAsia" w:hAnsiTheme="minorEastAsia" w:cs="黑体" w:hint="eastAsia"/>
          <w:bCs/>
          <w:sz w:val="30"/>
          <w:szCs w:val="30"/>
          <w:lang w:val="en-US"/>
        </w:rPr>
        <w:t xml:space="preserve"> *</w:t>
      </w:r>
      <w:proofErr w:type="spellStart"/>
      <w:r>
        <w:rPr>
          <w:rFonts w:asciiTheme="minorEastAsia" w:eastAsiaTheme="minorEastAsia" w:hAnsiTheme="minorEastAsia" w:cs="黑体" w:hint="eastAsia"/>
          <w:bCs/>
          <w:sz w:val="30"/>
          <w:szCs w:val="30"/>
          <w:lang w:val="en-US"/>
        </w:rPr>
        <w:t>gin.Context</w:t>
      </w:r>
      <w:proofErr w:type="spellEnd"/>
      <w:r>
        <w:rPr>
          <w:rFonts w:asciiTheme="minorEastAsia" w:eastAsiaTheme="minorEastAsia" w:hAnsiTheme="minorEastAsia" w:cs="黑体" w:hint="eastAsia"/>
          <w:bCs/>
          <w:sz w:val="30"/>
          <w:szCs w:val="30"/>
          <w:lang w:val="en-US"/>
        </w:rPr>
        <w:t>) {</w:t>
      </w:r>
    </w:p>
    <w:p w:rsidR="000B4950" w:rsidRDefault="00FA0B4C">
      <w:pPr>
        <w:snapToGrid w:val="0"/>
        <w:spacing w:line="560" w:lineRule="exact"/>
        <w:rPr>
          <w:rFonts w:asciiTheme="minorEastAsia" w:eastAsiaTheme="minorEastAsia" w:hAnsiTheme="minorEastAsia" w:cs="黑体"/>
          <w:bCs/>
          <w:sz w:val="30"/>
          <w:szCs w:val="30"/>
          <w:lang w:val="en-US"/>
        </w:rPr>
      </w:pPr>
      <w:r>
        <w:rPr>
          <w:rFonts w:asciiTheme="minorEastAsia" w:eastAsiaTheme="minorEastAsia" w:hAnsiTheme="minorEastAsia" w:cs="黑体" w:hint="eastAsia"/>
          <w:bCs/>
          <w:sz w:val="30"/>
          <w:szCs w:val="30"/>
          <w:lang w:val="en-US"/>
        </w:rPr>
        <w:tab/>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任务4：效果展示</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一、比赛要求</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选手需启动区块链网络并开启web服务，现场展示页面初始化功能与各业务功能流程展示。</w:t>
      </w:r>
    </w:p>
    <w:p w:rsidR="000B4950" w:rsidRDefault="000B4950">
      <w:pPr>
        <w:snapToGrid w:val="0"/>
        <w:spacing w:line="560" w:lineRule="exact"/>
        <w:rPr>
          <w:rFonts w:asciiTheme="minorEastAsia" w:eastAsiaTheme="minorEastAsia" w:hAnsiTheme="minorEastAsia" w:cs="黑体"/>
          <w:bCs/>
          <w:sz w:val="30"/>
          <w:szCs w:val="30"/>
        </w:rPr>
      </w:pP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二、比赛内容</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1. 页面初始化展示</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lastRenderedPageBreak/>
        <w:tab/>
        <w:t>1. 买家，物流商，供应商页面应能正确访问，图片不丢失。</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2. 买家购买商品页面须有商品存在。</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2. 功能流程展示</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1. 买家点击商品进行购买，应出现购买详细页面进行信息填写；</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2. 买家确认购买后，供应商与</w:t>
      </w:r>
      <w:proofErr w:type="gramStart"/>
      <w:r>
        <w:rPr>
          <w:rFonts w:asciiTheme="minorEastAsia" w:eastAsiaTheme="minorEastAsia" w:hAnsiTheme="minorEastAsia" w:cs="黑体" w:hint="eastAsia"/>
          <w:bCs/>
          <w:sz w:val="30"/>
          <w:szCs w:val="30"/>
        </w:rPr>
        <w:t>物流商应收</w:t>
      </w:r>
      <w:proofErr w:type="gramEnd"/>
      <w:r>
        <w:rPr>
          <w:rFonts w:asciiTheme="minorEastAsia" w:eastAsiaTheme="minorEastAsia" w:hAnsiTheme="minorEastAsia" w:cs="黑体" w:hint="eastAsia"/>
          <w:bCs/>
          <w:sz w:val="30"/>
          <w:szCs w:val="30"/>
        </w:rPr>
        <w:t>到订单信息；</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 xml:space="preserve">3. </w:t>
      </w:r>
      <w:proofErr w:type="gramStart"/>
      <w:r>
        <w:rPr>
          <w:rFonts w:asciiTheme="minorEastAsia" w:eastAsiaTheme="minorEastAsia" w:hAnsiTheme="minorEastAsia" w:cs="黑体" w:hint="eastAsia"/>
          <w:bCs/>
          <w:sz w:val="30"/>
          <w:szCs w:val="30"/>
        </w:rPr>
        <w:t>物流商</w:t>
      </w:r>
      <w:proofErr w:type="gramEnd"/>
      <w:r>
        <w:rPr>
          <w:rFonts w:asciiTheme="minorEastAsia" w:eastAsiaTheme="minorEastAsia" w:hAnsiTheme="minorEastAsia" w:cs="黑体" w:hint="eastAsia"/>
          <w:bCs/>
          <w:sz w:val="30"/>
          <w:szCs w:val="30"/>
        </w:rPr>
        <w:t>应可对订单进行发货功能，订单发货后应可定时检测运输过程温度变化；</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 xml:space="preserve">4. </w:t>
      </w:r>
      <w:proofErr w:type="gramStart"/>
      <w:r>
        <w:rPr>
          <w:rFonts w:asciiTheme="minorEastAsia" w:eastAsiaTheme="minorEastAsia" w:hAnsiTheme="minorEastAsia" w:cs="黑体" w:hint="eastAsia"/>
          <w:bCs/>
          <w:sz w:val="30"/>
          <w:szCs w:val="30"/>
        </w:rPr>
        <w:t>物流商发货</w:t>
      </w:r>
      <w:proofErr w:type="gramEnd"/>
      <w:r>
        <w:rPr>
          <w:rFonts w:asciiTheme="minorEastAsia" w:eastAsiaTheme="minorEastAsia" w:hAnsiTheme="minorEastAsia" w:cs="黑体" w:hint="eastAsia"/>
          <w:bCs/>
          <w:sz w:val="30"/>
          <w:szCs w:val="30"/>
        </w:rPr>
        <w:t>后，买家可对订单进行收货功能，确认收货后应能自动对运输温度偏差进行扣款；</w:t>
      </w:r>
    </w:p>
    <w:p w:rsidR="000B4950" w:rsidRDefault="00FA0B4C">
      <w:pPr>
        <w:snapToGrid w:val="0"/>
        <w:spacing w:line="560" w:lineRule="exact"/>
        <w:rPr>
          <w:rFonts w:asciiTheme="minorEastAsia" w:eastAsiaTheme="minorEastAsia" w:hAnsiTheme="minorEastAsia" w:cs="黑体"/>
          <w:bCs/>
          <w:sz w:val="30"/>
          <w:szCs w:val="30"/>
        </w:rPr>
      </w:pPr>
      <w:r>
        <w:rPr>
          <w:rFonts w:asciiTheme="minorEastAsia" w:eastAsiaTheme="minorEastAsia" w:hAnsiTheme="minorEastAsia" w:cs="黑体" w:hint="eastAsia"/>
          <w:bCs/>
          <w:sz w:val="30"/>
          <w:szCs w:val="30"/>
        </w:rPr>
        <w:tab/>
        <w:t>5. 供应商可进行添加商品，添加后买家应可进行购买。</w:t>
      </w:r>
    </w:p>
    <w:p w:rsidR="000B4950" w:rsidRDefault="000B4950">
      <w:pPr>
        <w:spacing w:line="360" w:lineRule="auto"/>
        <w:rPr>
          <w:rFonts w:asciiTheme="minorEastAsia" w:eastAsiaTheme="minorEastAsia" w:hAnsiTheme="minorEastAsia"/>
          <w:color w:val="000000" w:themeColor="text1"/>
          <w:sz w:val="24"/>
          <w:szCs w:val="24"/>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ind w:left="0" w:firstLine="0"/>
        <w:rPr>
          <w:rFonts w:asciiTheme="minorEastAsia" w:eastAsiaTheme="minorEastAsia" w:hAnsiTheme="minorEastAsia"/>
        </w:rPr>
      </w:pPr>
    </w:p>
    <w:p w:rsidR="000B4950" w:rsidRDefault="000B4950">
      <w:pPr>
        <w:pStyle w:val="a4"/>
        <w:spacing w:before="5"/>
        <w:ind w:left="0" w:firstLine="0"/>
        <w:rPr>
          <w:rFonts w:asciiTheme="minorEastAsia" w:eastAsiaTheme="minorEastAsia" w:hAnsiTheme="minorEastAsia"/>
        </w:rPr>
      </w:pPr>
    </w:p>
    <w:p w:rsidR="000B4950" w:rsidRDefault="000B4950">
      <w:pPr>
        <w:pStyle w:val="a4"/>
        <w:spacing w:line="362" w:lineRule="auto"/>
        <w:ind w:left="4917" w:right="690" w:hanging="1330"/>
        <w:jc w:val="right"/>
        <w:rPr>
          <w:rFonts w:asciiTheme="minorEastAsia" w:eastAsiaTheme="minorEastAsia" w:hAnsiTheme="minorEastAsia"/>
        </w:rPr>
      </w:pPr>
    </w:p>
    <w:sectPr w:rsidR="000B4950">
      <w:pgSz w:w="11910" w:h="16840"/>
      <w:pgMar w:top="1560" w:right="780" w:bottom="1500" w:left="960" w:header="0" w:footer="13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DD1" w:rsidRDefault="00540DD1">
      <w:r>
        <w:separator/>
      </w:r>
    </w:p>
  </w:endnote>
  <w:endnote w:type="continuationSeparator" w:id="0">
    <w:p w:rsidR="00540DD1" w:rsidRDefault="0054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950" w:rsidRDefault="00540DD1">
    <w:pPr>
      <w:pStyle w:val="a4"/>
      <w:spacing w:line="14" w:lineRule="auto"/>
      <w:ind w:left="0" w:firstLine="0"/>
      <w:rPr>
        <w:sz w:val="20"/>
      </w:rPr>
    </w:pPr>
    <w:r>
      <w:pict>
        <v:shapetype id="_x0000_t202" coordsize="21600,21600" o:spt="202" path="m,l,21600r21600,l21600,xe">
          <v:stroke joinstyle="miter"/>
          <v:path gradientshapeok="t" o:connecttype="rect"/>
        </v:shapetype>
        <v:shape id="_x0000_s2050" type="#_x0000_t202" style="position:absolute;margin-left:470.2pt;margin-top:765.2pt;width:58pt;height:16.1pt;z-index:-251655168;mso-position-horizontal-relative:page;mso-position-vertical-relative:page;mso-width-relative:page;mso-height-relative:page" o:gfxdata="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12VvbZAAAADgEAAA8AAAAAAAAA&#10;AQAgAAAAIgAAAGRycy9kb3ducmV2LnhtbFBLAQIUABQAAAAIAIdO4kDM+u+2ngEAACMDAAAOAAAA&#10;AAAAAAEAIAAAACgBAABkcnMvZTJvRG9jLnhtbFBLBQYAAAAABgAGAFkBAAA4BQAAAAA=&#10;" filled="f" stroked="f">
          <v:textbox inset="0,0,0,0">
            <w:txbxContent>
              <w:p w:rsidR="000B4950" w:rsidRDefault="00FA0B4C">
                <w:pPr>
                  <w:pStyle w:val="a4"/>
                  <w:spacing w:line="321" w:lineRule="exact"/>
                  <w:ind w:left="20" w:firstLine="0"/>
                </w:pPr>
                <w:r>
                  <w:t xml:space="preserve">— </w:t>
                </w:r>
                <w:r>
                  <w:fldChar w:fldCharType="begin"/>
                </w:r>
                <w:r>
                  <w:instrText xml:space="preserve"> PAGE </w:instrText>
                </w:r>
                <w:r>
                  <w:fldChar w:fldCharType="separate"/>
                </w:r>
                <w:r w:rsidR="00DA68F2">
                  <w:rPr>
                    <w:noProof/>
                  </w:rPr>
                  <w:t>1</w:t>
                </w:r>
                <w:r>
                  <w:fldChar w:fldCharType="end"/>
                </w:r>
                <w:r>
                  <w:t xml:space="preserve"> —</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950" w:rsidRDefault="00540DD1">
    <w:pPr>
      <w:pStyle w:val="a4"/>
      <w:spacing w:line="14" w:lineRule="auto"/>
      <w:ind w:left="0" w:firstLine="0"/>
      <w:rPr>
        <w:sz w:val="20"/>
      </w:rPr>
    </w:pPr>
    <w:r>
      <w:pict>
        <v:shapetype id="_x0000_t202" coordsize="21600,21600" o:spt="202" path="m,l,21600r21600,l21600,xe">
          <v:stroke joinstyle="miter"/>
          <v:path gradientshapeok="t" o:connecttype="rect"/>
        </v:shapetype>
        <v:shape id="_x0000_s2049" type="#_x0000_t202" style="position:absolute;margin-left:470.2pt;margin-top:765.2pt;width:58pt;height:16.1pt;z-index:-251658240;mso-position-horizontal-relative:page;mso-position-vertical-relative:page;mso-width-relative:page;mso-height-relative:page" o:gfxdata="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12VvbZAAAADgEAAA8AAAAAAAAA&#10;AQAgAAAAIgAAAGRycy9kb3ducmV2LnhtbFBLAQIUABQAAAAIAIdO4kDM+u+2ngEAACMDAAAOAAAA&#10;AAAAAAEAIAAAACgBAABkcnMvZTJvRG9jLnhtbFBLBQYAAAAABgAGAFkBAAA4BQAAAAA=&#10;" filled="f" stroked="f">
          <v:textbox inset="0,0,0,0">
            <w:txbxContent>
              <w:p w:rsidR="000B4950" w:rsidRDefault="00FA0B4C">
                <w:pPr>
                  <w:pStyle w:val="a4"/>
                  <w:spacing w:line="321" w:lineRule="exact"/>
                  <w:ind w:left="20" w:firstLine="0"/>
                </w:pPr>
                <w:r>
                  <w:t xml:space="preserve">— </w:t>
                </w:r>
                <w:r>
                  <w:fldChar w:fldCharType="begin"/>
                </w:r>
                <w:r>
                  <w:instrText xml:space="preserve"> PAGE </w:instrText>
                </w:r>
                <w:r>
                  <w:fldChar w:fldCharType="separate"/>
                </w:r>
                <w:r w:rsidR="00DA68F2">
                  <w:rPr>
                    <w:noProof/>
                  </w:rPr>
                  <w:t>16</w:t>
                </w:r>
                <w:r>
                  <w:fldChar w:fldCharType="end"/>
                </w:r>
                <w: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DD1" w:rsidRDefault="00540DD1">
      <w:r>
        <w:separator/>
      </w:r>
    </w:p>
  </w:footnote>
  <w:footnote w:type="continuationSeparator" w:id="0">
    <w:p w:rsidR="00540DD1" w:rsidRDefault="00540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A112F8"/>
    <w:multiLevelType w:val="singleLevel"/>
    <w:tmpl w:val="89A112F8"/>
    <w:lvl w:ilvl="0">
      <w:start w:val="1"/>
      <w:numFmt w:val="decimal"/>
      <w:suff w:val="nothing"/>
      <w:lvlText w:val="%1）"/>
      <w:lvlJc w:val="left"/>
    </w:lvl>
  </w:abstractNum>
  <w:abstractNum w:abstractNumId="1">
    <w:nsid w:val="B6825DE0"/>
    <w:multiLevelType w:val="singleLevel"/>
    <w:tmpl w:val="B6825DE0"/>
    <w:lvl w:ilvl="0">
      <w:start w:val="2"/>
      <w:numFmt w:val="decimal"/>
      <w:suff w:val="space"/>
      <w:lvlText w:val="%1."/>
      <w:lvlJc w:val="left"/>
    </w:lvl>
  </w:abstractNum>
  <w:abstractNum w:abstractNumId="2">
    <w:nsid w:val="41540475"/>
    <w:multiLevelType w:val="multilevel"/>
    <w:tmpl w:val="41540475"/>
    <w:lvl w:ilvl="0">
      <w:start w:val="1"/>
      <w:numFmt w:val="japaneseCounting"/>
      <w:lvlText w:val="%1、"/>
      <w:lvlJc w:val="left"/>
      <w:pPr>
        <w:ind w:left="1369" w:hanging="690"/>
      </w:pPr>
      <w:rPr>
        <w:rFonts w:ascii="黑体" w:eastAsia="黑体" w:hint="default"/>
      </w:rPr>
    </w:lvl>
    <w:lvl w:ilvl="1">
      <w:start w:val="1"/>
      <w:numFmt w:val="lowerLetter"/>
      <w:lvlText w:val="%2)"/>
      <w:lvlJc w:val="left"/>
      <w:pPr>
        <w:ind w:left="1519" w:hanging="420"/>
      </w:pPr>
    </w:lvl>
    <w:lvl w:ilvl="2">
      <w:start w:val="1"/>
      <w:numFmt w:val="lowerRoman"/>
      <w:lvlText w:val="%3."/>
      <w:lvlJc w:val="right"/>
      <w:pPr>
        <w:ind w:left="1939" w:hanging="420"/>
      </w:pPr>
    </w:lvl>
    <w:lvl w:ilvl="3">
      <w:start w:val="1"/>
      <w:numFmt w:val="decimal"/>
      <w:lvlText w:val="%4."/>
      <w:lvlJc w:val="left"/>
      <w:pPr>
        <w:ind w:left="2359" w:hanging="420"/>
      </w:pPr>
    </w:lvl>
    <w:lvl w:ilvl="4">
      <w:start w:val="1"/>
      <w:numFmt w:val="lowerLetter"/>
      <w:lvlText w:val="%5)"/>
      <w:lvlJc w:val="left"/>
      <w:pPr>
        <w:ind w:left="2779" w:hanging="420"/>
      </w:pPr>
    </w:lvl>
    <w:lvl w:ilvl="5">
      <w:start w:val="1"/>
      <w:numFmt w:val="lowerRoman"/>
      <w:lvlText w:val="%6."/>
      <w:lvlJc w:val="right"/>
      <w:pPr>
        <w:ind w:left="3199" w:hanging="420"/>
      </w:pPr>
    </w:lvl>
    <w:lvl w:ilvl="6">
      <w:start w:val="1"/>
      <w:numFmt w:val="decimal"/>
      <w:lvlText w:val="%7."/>
      <w:lvlJc w:val="left"/>
      <w:pPr>
        <w:ind w:left="3619" w:hanging="420"/>
      </w:pPr>
    </w:lvl>
    <w:lvl w:ilvl="7">
      <w:start w:val="1"/>
      <w:numFmt w:val="lowerLetter"/>
      <w:lvlText w:val="%8)"/>
      <w:lvlJc w:val="left"/>
      <w:pPr>
        <w:ind w:left="4039" w:hanging="420"/>
      </w:pPr>
    </w:lvl>
    <w:lvl w:ilvl="8">
      <w:start w:val="1"/>
      <w:numFmt w:val="lowerRoman"/>
      <w:lvlText w:val="%9."/>
      <w:lvlJc w:val="right"/>
      <w:pPr>
        <w:ind w:left="4459"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C942E2"/>
    <w:rsid w:val="00080B9F"/>
    <w:rsid w:val="000868DA"/>
    <w:rsid w:val="000B4950"/>
    <w:rsid w:val="000D6980"/>
    <w:rsid w:val="001D1F81"/>
    <w:rsid w:val="00207EFD"/>
    <w:rsid w:val="002F159A"/>
    <w:rsid w:val="00414CAF"/>
    <w:rsid w:val="00451031"/>
    <w:rsid w:val="0047071A"/>
    <w:rsid w:val="00540DD1"/>
    <w:rsid w:val="00620528"/>
    <w:rsid w:val="006B5EEF"/>
    <w:rsid w:val="00A35DC0"/>
    <w:rsid w:val="00B062D6"/>
    <w:rsid w:val="00B53AEF"/>
    <w:rsid w:val="00C942E2"/>
    <w:rsid w:val="00CB54B5"/>
    <w:rsid w:val="00DA68F2"/>
    <w:rsid w:val="00DC6883"/>
    <w:rsid w:val="00E177C1"/>
    <w:rsid w:val="00FA0B4C"/>
    <w:rsid w:val="020753F8"/>
    <w:rsid w:val="04BA02A0"/>
    <w:rsid w:val="07892BDB"/>
    <w:rsid w:val="09BD6667"/>
    <w:rsid w:val="0B482148"/>
    <w:rsid w:val="0BF424CB"/>
    <w:rsid w:val="0C0D3B5B"/>
    <w:rsid w:val="0DA032FD"/>
    <w:rsid w:val="0E085F6D"/>
    <w:rsid w:val="11AE66BB"/>
    <w:rsid w:val="12B37136"/>
    <w:rsid w:val="16D0779F"/>
    <w:rsid w:val="17C10D70"/>
    <w:rsid w:val="18D91EF4"/>
    <w:rsid w:val="190368BF"/>
    <w:rsid w:val="1A6F126D"/>
    <w:rsid w:val="1C9A299B"/>
    <w:rsid w:val="1F3B527A"/>
    <w:rsid w:val="215B5D08"/>
    <w:rsid w:val="238553A6"/>
    <w:rsid w:val="25035C57"/>
    <w:rsid w:val="2A080C89"/>
    <w:rsid w:val="2F31074E"/>
    <w:rsid w:val="3401457C"/>
    <w:rsid w:val="342E23EA"/>
    <w:rsid w:val="34FB1A2F"/>
    <w:rsid w:val="35300E38"/>
    <w:rsid w:val="38237F0A"/>
    <w:rsid w:val="3B0F0E08"/>
    <w:rsid w:val="3DCB770C"/>
    <w:rsid w:val="3F04213A"/>
    <w:rsid w:val="416B5419"/>
    <w:rsid w:val="41EC4184"/>
    <w:rsid w:val="438816BB"/>
    <w:rsid w:val="43B17860"/>
    <w:rsid w:val="4463574C"/>
    <w:rsid w:val="45A03FB6"/>
    <w:rsid w:val="470165DE"/>
    <w:rsid w:val="50CB75B0"/>
    <w:rsid w:val="532D3EF7"/>
    <w:rsid w:val="53683F85"/>
    <w:rsid w:val="53971513"/>
    <w:rsid w:val="551D5C8C"/>
    <w:rsid w:val="56DD4EB5"/>
    <w:rsid w:val="5A983528"/>
    <w:rsid w:val="5AA06988"/>
    <w:rsid w:val="5AA46F35"/>
    <w:rsid w:val="5B9B752C"/>
    <w:rsid w:val="5BBF11F8"/>
    <w:rsid w:val="5C4C645C"/>
    <w:rsid w:val="5D5C7952"/>
    <w:rsid w:val="5EE669C0"/>
    <w:rsid w:val="5F23343D"/>
    <w:rsid w:val="611F5094"/>
    <w:rsid w:val="61D8619F"/>
    <w:rsid w:val="641D7679"/>
    <w:rsid w:val="65734ED3"/>
    <w:rsid w:val="67577D70"/>
    <w:rsid w:val="6825499B"/>
    <w:rsid w:val="692F7C0D"/>
    <w:rsid w:val="6A30103C"/>
    <w:rsid w:val="6B2C0154"/>
    <w:rsid w:val="6BC32CB6"/>
    <w:rsid w:val="6C863A31"/>
    <w:rsid w:val="6CD07086"/>
    <w:rsid w:val="6D592AF8"/>
    <w:rsid w:val="6DE112F0"/>
    <w:rsid w:val="6FA06438"/>
    <w:rsid w:val="71EE18B1"/>
    <w:rsid w:val="74703FAC"/>
    <w:rsid w:val="74C92378"/>
    <w:rsid w:val="75491A28"/>
    <w:rsid w:val="75AF3449"/>
    <w:rsid w:val="7ADD0EF1"/>
    <w:rsid w:val="7B2B363F"/>
    <w:rsid w:val="7DF73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ind w:left="679"/>
      <w:outlineLvl w:val="0"/>
    </w:pPr>
    <w:rPr>
      <w:b/>
      <w:bCs/>
      <w:sz w:val="28"/>
      <w:szCs w:val="28"/>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autoSpaceDE/>
      <w:autoSpaceDN/>
    </w:pPr>
    <w:rPr>
      <w:rFonts w:ascii="Times New Roman" w:hAnsi="Times New Roman" w:cs="Times New Roman"/>
      <w:kern w:val="2"/>
      <w:sz w:val="21"/>
      <w:lang w:val="en-US" w:bidi="ar-SA"/>
    </w:rPr>
  </w:style>
  <w:style w:type="paragraph" w:styleId="a4">
    <w:name w:val="Body Text"/>
    <w:basedOn w:val="a"/>
    <w:uiPriority w:val="1"/>
    <w:qFormat/>
    <w:pPr>
      <w:ind w:left="118" w:firstLine="560"/>
    </w:pPr>
    <w:rPr>
      <w:sz w:val="28"/>
      <w:szCs w:val="2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10"/>
    <w:uiPriority w:val="99"/>
    <w:unhideWhenUsed/>
    <w:qFormat/>
    <w:pPr>
      <w:autoSpaceDE/>
      <w:autoSpaceDN/>
      <w:snapToGrid w:val="0"/>
    </w:pPr>
    <w:rPr>
      <w:rFonts w:ascii="Times New Roman" w:hAnsi="Times New Roman" w:cs="Times New Roman"/>
      <w:sz w:val="18"/>
      <w:szCs w:val="18"/>
      <w:lang w:val="en-US" w:bidi="ar-SA"/>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8">
    <w:name w:val="List Paragraph"/>
    <w:basedOn w:val="a"/>
    <w:uiPriority w:val="1"/>
    <w:qFormat/>
    <w:pPr>
      <w:ind w:left="118" w:firstLine="560"/>
    </w:pPr>
  </w:style>
  <w:style w:type="paragraph" w:customStyle="1" w:styleId="TableParagraph">
    <w:name w:val="Table Paragraph"/>
    <w:basedOn w:val="a"/>
    <w:uiPriority w:val="1"/>
    <w:qFormat/>
    <w:pPr>
      <w:spacing w:before="112"/>
    </w:pPr>
  </w:style>
  <w:style w:type="character" w:customStyle="1" w:styleId="Char1">
    <w:name w:val="页眉 Char"/>
    <w:basedOn w:val="a0"/>
    <w:link w:val="a6"/>
    <w:qFormat/>
    <w:rPr>
      <w:rFonts w:ascii="宋体" w:eastAsia="宋体" w:hAnsi="宋体" w:cs="宋体"/>
      <w:sz w:val="18"/>
      <w:szCs w:val="18"/>
      <w:lang w:val="zh-CN" w:bidi="zh-CN"/>
    </w:rPr>
  </w:style>
  <w:style w:type="character" w:customStyle="1" w:styleId="Char0">
    <w:name w:val="页脚 Char"/>
    <w:basedOn w:val="a0"/>
    <w:link w:val="a5"/>
    <w:qFormat/>
    <w:rPr>
      <w:rFonts w:ascii="宋体" w:eastAsia="宋体" w:hAnsi="宋体" w:cs="宋体"/>
      <w:sz w:val="18"/>
      <w:szCs w:val="18"/>
      <w:lang w:val="zh-CN" w:bidi="zh-CN"/>
    </w:rPr>
  </w:style>
  <w:style w:type="character" w:customStyle="1" w:styleId="Char">
    <w:name w:val="批注文字 Char"/>
    <w:basedOn w:val="a0"/>
    <w:link w:val="a3"/>
    <w:uiPriority w:val="99"/>
    <w:qFormat/>
    <w:rPr>
      <w:rFonts w:ascii="Times New Roman" w:eastAsia="宋体" w:hAnsi="Times New Roman" w:cs="Times New Roman"/>
      <w:kern w:val="2"/>
      <w:sz w:val="21"/>
      <w:szCs w:val="22"/>
    </w:rPr>
  </w:style>
  <w:style w:type="character" w:customStyle="1" w:styleId="Char2">
    <w:name w:val="脚注文本 Char"/>
    <w:basedOn w:val="a0"/>
    <w:qFormat/>
    <w:rPr>
      <w:rFonts w:ascii="宋体" w:eastAsia="宋体" w:hAnsi="宋体" w:cs="宋体"/>
      <w:sz w:val="18"/>
      <w:szCs w:val="18"/>
      <w:lang w:val="zh-CN" w:bidi="zh-CN"/>
    </w:rPr>
  </w:style>
  <w:style w:type="character" w:customStyle="1" w:styleId="Char10">
    <w:name w:val="脚注文本 Char1"/>
    <w:basedOn w:val="a0"/>
    <w:link w:val="a7"/>
    <w:uiPriority w:val="99"/>
    <w:qFormat/>
    <w:locked/>
    <w:rPr>
      <w:rFonts w:ascii="Times New Roman" w:eastAsia="宋体" w:hAnsi="Times New Roman" w:cs="Times New Roman"/>
      <w:sz w:val="18"/>
      <w:szCs w:val="18"/>
    </w:rPr>
  </w:style>
  <w:style w:type="paragraph" w:customStyle="1" w:styleId="-1">
    <w:name w:val="图表-格式1"/>
    <w:basedOn w:val="a"/>
    <w:qFormat/>
    <w:pPr>
      <w:autoSpaceDE/>
      <w:autoSpaceDN/>
      <w:jc w:val="center"/>
    </w:pPr>
    <w:rPr>
      <w:rFonts w:ascii="Times New Roman" w:hAnsi="Times New Roman" w:cs="Times New Roman"/>
      <w:kern w:val="2"/>
      <w:sz w:val="24"/>
      <w:lang w:val="en-US" w:bidi="ar-SA"/>
    </w:rPr>
  </w:style>
  <w:style w:type="character" w:customStyle="1" w:styleId="2Char">
    <w:name w:val="标题 2 Char"/>
    <w:basedOn w:val="a0"/>
    <w:link w:val="2"/>
    <w:semiHidden/>
    <w:qFormat/>
    <w:rPr>
      <w:rFonts w:asciiTheme="majorHAnsi" w:eastAsiaTheme="majorEastAsia" w:hAnsiTheme="majorHAnsi" w:cstheme="majorBidi"/>
      <w:b/>
      <w:bCs/>
      <w:sz w:val="32"/>
      <w:szCs w:val="32"/>
      <w:lang w:val="zh-CN" w:bidi="zh-CN"/>
    </w:rPr>
  </w:style>
  <w:style w:type="paragraph" w:customStyle="1" w:styleId="10">
    <w:name w:val="列出段落1"/>
    <w:basedOn w:val="a"/>
    <w:uiPriority w:val="34"/>
    <w:qFormat/>
    <w:pPr>
      <w:autoSpaceDE/>
      <w:autoSpaceDN/>
      <w:ind w:firstLineChars="200" w:firstLine="420"/>
      <w:jc w:val="both"/>
    </w:pPr>
    <w:rPr>
      <w:rFonts w:ascii="Times New Roman" w:hAnsi="Times New Roman" w:cs="Times New Roman"/>
      <w:kern w:val="2"/>
      <w:sz w:val="21"/>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2087</Words>
  <Characters>11897</Characters>
  <Application>Microsoft Office Word</Application>
  <DocSecurity>0</DocSecurity>
  <Lines>99</Lines>
  <Paragraphs>27</Paragraphs>
  <ScaleCrop>false</ScaleCrop>
  <Company/>
  <LinksUpToDate>false</LinksUpToDate>
  <CharactersWithSpaces>13957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&lt;32303138A1AA32303139C4EAB6C8B9E3B6ABCAA1D6B0D2B5D4BAD0A3D1A7C9FAD7A8D2B5BCBCC4DCB4F3C8FC28B8DFD6B0D7E929C8CBB9A4D6C7C4DCBCBCCAF5B4B4D0C2D3A6D3C3C8FCCFEEBEBAC8FCB9E6B3CC2E646F6378&gt;</dc:title>
  <dc:creator>asdf</dc:creator>
  <cp:lastModifiedBy>user</cp:lastModifiedBy>
  <cp:revision>9</cp:revision>
  <dcterms:created xsi:type="dcterms:W3CDTF">2019-06-21T09:21:00Z</dcterms:created>
  <dcterms:modified xsi:type="dcterms:W3CDTF">2019-10-28T02:45:00Z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2018-12-29T00:00:00Z</vt:filetime>
  </property>
  <property fmtid="{D5CDD505-2E9C-101B-9397-08002B2CF9AE}" pid="3" name="Creator">
    <vt:lpwstr>PScript5.dll Version 5.2.2</vt:lpwstr>
  </property>
  <property fmtid="{D5CDD505-2E9C-101B-9397-08002B2CF9AE}" pid="4" name="LastSaved">
    <vt:filetime>2019-06-21T00:00:00Z</vt:filetime>
  </property>
  <property fmtid="{D5CDD505-2E9C-101B-9397-08002B2CF9AE}" pid="5" name="KSOProductBuildVer">
    <vt:lpwstr>2052-11.1.0.8986</vt:lpwstr>
  </property>
</Properties>
</file>